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40" w:lineRule="auto"/>
        <w:ind/>
        <w:jc w:val="center"/>
        <w:rPr>
          <w:rFonts w:ascii="Times New Roman" w:hAnsi="Times New Roman"/>
          <w:caps w:val="1"/>
        </w:rPr>
      </w:pPr>
      <w:r>
        <w:rPr>
          <w:rFonts w:ascii="Times New Roman" w:hAnsi="Times New Roman"/>
          <w:b w:val="1"/>
          <w:caps w:val="1"/>
        </w:rPr>
        <w:t>министерство НАУКИ И ВЫСШЕГО ОБРАЗОВАНИЯ Российской Федерации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aps w:val="1"/>
        </w:rPr>
        <w:t>Старооскольский технологический институт им. А.А. УГАРОВА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pacing w:val="-6"/>
        </w:rPr>
      </w:pPr>
      <w:r>
        <w:rPr>
          <w:rFonts w:ascii="Times New Roman" w:hAnsi="Times New Roman"/>
        </w:rPr>
        <w:t xml:space="preserve">(филиал) </w:t>
      </w:r>
      <w:r>
        <w:rPr>
          <w:rFonts w:ascii="Times New Roman" w:hAnsi="Times New Roman"/>
          <w:spacing w:val="-6"/>
        </w:rPr>
        <w:t>федерального государственного автономного образовательного учреждения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6"/>
        </w:rPr>
        <w:t>высшего образования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</w:rPr>
        <w:t>«Национальный исследовательский технологический университет «МИСИС»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caps w:val="1"/>
        </w:rPr>
      </w:pPr>
      <w:r>
        <w:rPr>
          <w:rFonts w:ascii="Times New Roman" w:hAnsi="Times New Roman"/>
          <w:b w:val="1"/>
        </w:rPr>
        <w:t xml:space="preserve">ОСКОЛЬСКИЙ ПОЛИТЕХНИЧЕСКИЙ КОЛЛЕДЖ 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b w:val="1"/>
          <w:caps w:val="1"/>
        </w:rPr>
      </w:pPr>
    </w:p>
    <w:p w14:paraId="0A000000">
      <w:pPr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</w:rPr>
      </w:pPr>
    </w:p>
    <w:p w14:paraId="0B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</w:rPr>
      </w:pPr>
    </w:p>
    <w:p w14:paraId="0C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  <w:sz w:val="24"/>
        </w:rPr>
      </w:pPr>
    </w:p>
    <w:tbl>
      <w:tblPr>
        <w:tblStyle w:val="Style_2"/>
        <w:tblLayout w:type="fixed"/>
      </w:tblPr>
      <w:tblGrid>
        <w:gridCol w:w="6233"/>
        <w:gridCol w:w="3967"/>
      </w:tblGrid>
      <w:tr>
        <w:trPr>
          <w:trHeight w:hRule="atLeast" w:val="1847"/>
        </w:trPr>
        <w:tc>
          <w:tcPr>
            <w:tcW w:type="dxa" w:w="6233"/>
            <w:shd w:fill="auto" w:val="clear"/>
          </w:tcPr>
          <w:p w14:paraId="0D000000">
            <w:pPr>
              <w:spacing w:after="0" w:line="240" w:lineRule="auto"/>
              <w:ind w:firstLine="709"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967"/>
            <w:shd w:fill="auto" w:val="clear"/>
          </w:tcPr>
          <w:p w14:paraId="0E000000">
            <w:pPr>
              <w:widowControl w:val="0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caps w:val="1"/>
                <w:sz w:val="24"/>
              </w:rPr>
            </w:pPr>
            <w:r>
              <w:rPr>
                <w:rFonts w:ascii="Times New Roman" w:hAnsi="Times New Roman"/>
                <w:caps w:val="1"/>
                <w:sz w:val="24"/>
              </w:rPr>
              <w:t>РассМотрено:</w:t>
            </w:r>
          </w:p>
          <w:p w14:paraId="0F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 w:hanging="5670" w:left="5670"/>
              <w:rPr>
                <w:rFonts w:ascii="Times New Roman" w:hAnsi="Times New Roman"/>
                <w:caps w:val="1"/>
                <w:sz w:val="24"/>
              </w:rPr>
            </w:pPr>
            <w:r>
              <w:rPr>
                <w:rFonts w:ascii="Times New Roman" w:hAnsi="Times New Roman"/>
                <w:caps w:val="1"/>
                <w:sz w:val="24"/>
              </w:rPr>
              <w:t>НМС ОПК</w:t>
            </w:r>
          </w:p>
          <w:p w14:paraId="10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 w:hanging="5670" w:left="5670"/>
              <w:rPr>
                <w:rFonts w:ascii="Times New Roman" w:hAnsi="Times New Roman"/>
                <w:caps w:val="1"/>
                <w:sz w:val="24"/>
                <w:u w:val="single"/>
              </w:rPr>
            </w:pPr>
            <w:r>
              <w:rPr>
                <w:rFonts w:ascii="Times New Roman" w:hAnsi="Times New Roman"/>
                <w:caps w:val="1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ротокол</w:t>
            </w:r>
            <w:r>
              <w:rPr>
                <w:rFonts w:ascii="Times New Roman" w:hAnsi="Times New Roman"/>
                <w:caps w:val="1"/>
                <w:sz w:val="24"/>
              </w:rPr>
              <w:t xml:space="preserve"> № </w:t>
            </w:r>
            <w:r>
              <w:rPr>
                <w:rFonts w:ascii="Times New Roman" w:hAnsi="Times New Roman"/>
                <w:caps w:val="1"/>
                <w:sz w:val="24"/>
                <w:u w:val="single"/>
              </w:rPr>
              <w:t>5</w:t>
            </w:r>
          </w:p>
          <w:p w14:paraId="11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 w:hanging="5670" w:left="567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от</w:t>
            </w:r>
            <w:r>
              <w:rPr>
                <w:rFonts w:ascii="Times New Roman" w:hAnsi="Times New Roman"/>
                <w:caps w:val="1"/>
                <w:sz w:val="24"/>
                <w:u w:val="single"/>
              </w:rPr>
              <w:t xml:space="preserve"> 15.05.2024 </w:t>
            </w:r>
            <w:r>
              <w:rPr>
                <w:rFonts w:ascii="Times New Roman" w:hAnsi="Times New Roman"/>
                <w:sz w:val="24"/>
                <w:u w:val="single"/>
              </w:rPr>
              <w:t>г.</w:t>
            </w:r>
          </w:p>
          <w:p w14:paraId="12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/>
              <w:rPr>
                <w:rFonts w:ascii="Times New Roman" w:hAnsi="Times New Roman"/>
                <w:caps w:val="1"/>
                <w:sz w:val="24"/>
              </w:rPr>
            </w:pPr>
            <w:r>
              <w:rPr>
                <w:rFonts w:ascii="Times New Roman" w:hAnsi="Times New Roman"/>
                <w:caps w:val="1"/>
                <w:sz w:val="24"/>
              </w:rPr>
              <w:t>УТВЕРЖДАЮ:</w:t>
            </w:r>
          </w:p>
          <w:p w14:paraId="13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 w:hanging="5670" w:left="5670"/>
              <w:rPr>
                <w:rFonts w:ascii="Times New Roman" w:hAnsi="Times New Roman"/>
                <w:caps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Зам.директора </w:t>
            </w:r>
            <w:r>
              <w:rPr>
                <w:rFonts w:ascii="Times New Roman" w:hAnsi="Times New Roman"/>
                <w:caps w:val="1"/>
                <w:sz w:val="24"/>
              </w:rPr>
              <w:t xml:space="preserve">ОПК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caps w:val="1"/>
                <w:sz w:val="24"/>
              </w:rPr>
              <w:drawing>
                <wp:anchor allowOverlap="true" behindDoc="false" distB="0" distL="0" distR="0" distT="0" layoutInCell="true" locked="false" relativeHeight="251658240" simplePos="false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107315</wp:posOffset>
                  </wp:positionV>
                  <wp:extent cx="1400810" cy="735965"/>
                  <wp:effectExtent b="0" l="0" r="0" t="0"/>
                  <wp:wrapNone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2"/>
                          <a:srcRect b="64634" l="48985" r="32459" t="27745"/>
                          <a:stretch/>
                        </pic:blipFill>
                        <pic:spPr>
                          <a:xfrm flipH="false" flipV="false" rot="0">
                            <a:ext cx="1400810" cy="73596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caps w:val="1"/>
                <w:sz w:val="24"/>
              </w:rPr>
              <w:t xml:space="preserve"> МР</w:t>
            </w:r>
          </w:p>
          <w:p w14:paraId="14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 w:hanging="5670" w:left="5670"/>
              <w:rPr>
                <w:rFonts w:ascii="Times New Roman" w:hAnsi="Times New Roman"/>
                <w:caps w:val="1"/>
                <w:sz w:val="24"/>
              </w:rPr>
            </w:pPr>
          </w:p>
          <w:p w14:paraId="15000000">
            <w:pPr>
              <w:tabs>
                <w:tab w:leader="none" w:pos="8221" w:val="center"/>
                <w:tab w:leader="none" w:pos="8665" w:val="left"/>
              </w:tabs>
              <w:spacing w:after="0" w:line="240" w:lineRule="auto"/>
              <w:ind w:hanging="5670" w:left="5670"/>
              <w:rPr>
                <w:rFonts w:ascii="Times New Roman" w:hAnsi="Times New Roman"/>
                <w:b w:val="1"/>
                <w:caps w:val="1"/>
                <w:sz w:val="24"/>
              </w:rPr>
            </w:pPr>
            <w:r>
              <w:rPr>
                <w:rFonts w:ascii="Times New Roman" w:hAnsi="Times New Roman"/>
                <w:caps w:val="1"/>
                <w:sz w:val="24"/>
                <w:u w:val="single"/>
              </w:rPr>
              <w:t>___________</w:t>
            </w:r>
            <w:r>
              <w:rPr>
                <w:rFonts w:ascii="Times New Roman" w:hAnsi="Times New Roman"/>
                <w:caps w:val="1"/>
                <w:sz w:val="24"/>
              </w:rPr>
              <w:t>_О.В.</w:t>
            </w:r>
            <w:r>
              <w:rPr>
                <w:rFonts w:ascii="Times New Roman" w:hAnsi="Times New Roman"/>
                <w:sz w:val="24"/>
              </w:rPr>
              <w:t>Дерикот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bookmarkStart w:id="1" w:name="_Hlk61547087"/>
            <w:bookmarkEnd w:id="1"/>
          </w:p>
        </w:tc>
      </w:tr>
    </w:tbl>
    <w:p w14:paraId="16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</w:rPr>
      </w:pPr>
    </w:p>
    <w:p w14:paraId="17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ind/>
        <w:jc w:val="center"/>
        <w:rPr>
          <w:b w:val="1"/>
          <w:caps w:val="1"/>
          <w:sz w:val="24"/>
        </w:rPr>
      </w:pPr>
    </w:p>
    <w:p w14:paraId="18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  <w:sz w:val="24"/>
        </w:rPr>
      </w:pPr>
    </w:p>
    <w:p w14:paraId="19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  <w:sz w:val="24"/>
        </w:rPr>
      </w:pPr>
    </w:p>
    <w:p w14:paraId="1A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b w:val="1"/>
          <w:caps w:val="1"/>
          <w:sz w:val="28"/>
        </w:rPr>
      </w:pPr>
      <w:r>
        <w:rPr>
          <w:rFonts w:ascii="Times New Roman" w:hAnsi="Times New Roman"/>
          <w:b w:val="1"/>
          <w:caps w:val="1"/>
          <w:sz w:val="28"/>
        </w:rPr>
        <w:t>ОЦЕНОЧНЫЕ МАТЕРИАЛЫ</w:t>
      </w:r>
    </w:p>
    <w:p w14:paraId="1B000000">
      <w:pPr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1C000000">
      <w:pPr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для оценки сформированности компетенций </w:t>
      </w:r>
    </w:p>
    <w:p w14:paraId="1D000000">
      <w:pPr>
        <w:spacing w:after="0" w:line="36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 учебной дисциплине</w:t>
      </w:r>
    </w:p>
    <w:p w14:paraId="1E000000">
      <w:pPr>
        <w:ind/>
        <w:jc w:val="center"/>
        <w:rPr>
          <w:rFonts w:ascii="Times New Roman" w:hAnsi="Times New Roman"/>
          <w:b w:val="1"/>
          <w:sz w:val="28"/>
        </w:rPr>
      </w:pPr>
      <w:bookmarkStart w:id="2" w:name="_Hlk176736580"/>
      <w:r>
        <w:rPr>
          <w:rFonts w:ascii="Times New Roman" w:hAnsi="Times New Roman"/>
          <w:b w:val="1"/>
          <w:sz w:val="28"/>
        </w:rPr>
        <w:t>«Финансовая грамотность»</w:t>
      </w:r>
      <w:bookmarkEnd w:id="2"/>
    </w:p>
    <w:p w14:paraId="1F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rPr>
          <w:rFonts w:ascii="Times New Roman" w:hAnsi="Times New Roman"/>
          <w:caps w:val="1"/>
          <w:sz w:val="24"/>
        </w:rPr>
      </w:pPr>
    </w:p>
    <w:p w14:paraId="20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32"/>
        </w:rPr>
      </w:pPr>
    </w:p>
    <w:p w14:paraId="21000000">
      <w:pPr>
        <w:spacing w:after="0" w:line="36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Наименование специальности </w:t>
      </w:r>
    </w:p>
    <w:p w14:paraId="22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15.02.14 Оснащение средствами автоматизации технологических процессов и производств (по отраслям) </w:t>
      </w:r>
    </w:p>
    <w:p w14:paraId="23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4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5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6000000">
      <w:pPr>
        <w:spacing w:after="0" w:line="36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Квалификация  выпускника</w:t>
      </w:r>
    </w:p>
    <w:p w14:paraId="27000000">
      <w:pPr>
        <w:spacing w:after="0" w:line="36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техник</w:t>
      </w:r>
    </w:p>
    <w:p w14:paraId="28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rPr>
          <w:rFonts w:ascii="Times New Roman" w:hAnsi="Times New Roman"/>
          <w:caps w:val="1"/>
          <w:sz w:val="28"/>
        </w:rPr>
      </w:pPr>
    </w:p>
    <w:p w14:paraId="29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A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B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C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D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/>
        <w:jc w:val="center"/>
        <w:rPr>
          <w:rFonts w:ascii="Times New Roman" w:hAnsi="Times New Roman"/>
          <w:caps w:val="1"/>
          <w:sz w:val="28"/>
        </w:rPr>
      </w:pPr>
    </w:p>
    <w:p w14:paraId="2E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Старый Оскол, 2024 г.</w:t>
      </w:r>
    </w:p>
    <w:p w14:paraId="2F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40" w:lineRule="auto"/>
        <w:ind w:firstLine="0" w:left="-567"/>
        <w:jc w:val="both"/>
        <w:rPr>
          <w:rFonts w:ascii="Times New Roman" w:hAnsi="Times New Roman"/>
          <w:color w:val="000000"/>
          <w:sz w:val="28"/>
        </w:rPr>
      </w:pPr>
    </w:p>
    <w:p w14:paraId="30000000">
      <w:pPr>
        <w:widowControl w:val="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40" w:lineRule="auto"/>
        <w:ind w:firstLine="0" w:left="-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Оценочные материалы</w:t>
      </w:r>
      <w:r>
        <w:rPr>
          <w:rFonts w:ascii="Times New Roman" w:hAnsi="Times New Roman"/>
          <w:sz w:val="28"/>
        </w:rPr>
        <w:t xml:space="preserve"> по дисциплине разработаны на основе рабочей программы учебной дисциплины </w:t>
      </w:r>
      <w:r>
        <w:rPr>
          <w:rFonts w:ascii="Times New Roman" w:hAnsi="Times New Roman"/>
          <w:sz w:val="28"/>
        </w:rPr>
        <w:t>«Финансовая грамотность»</w:t>
      </w:r>
    </w:p>
    <w:p w14:paraId="31000000">
      <w:pPr>
        <w:rPr>
          <w:sz w:val="28"/>
        </w:rPr>
      </w:pPr>
    </w:p>
    <w:p w14:paraId="32000000">
      <w:pPr>
        <w:rPr>
          <w:sz w:val="28"/>
        </w:rPr>
      </w:pPr>
    </w:p>
    <w:p w14:paraId="33000000">
      <w:pPr>
        <w:spacing w:line="240" w:lineRule="auto"/>
        <w:ind w:firstLine="0" w:left="-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Разработчик:</w:t>
      </w:r>
    </w:p>
    <w:p w14:paraId="34000000">
      <w:pPr>
        <w:spacing w:after="0" w:line="240" w:lineRule="auto"/>
        <w:ind w:firstLine="0" w:left="-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Некрасова Е.В.</w:t>
      </w:r>
      <w:r>
        <w:rPr>
          <w:rFonts w:ascii="Times New Roman" w:hAnsi="Times New Roman"/>
          <w:sz w:val="28"/>
        </w:rPr>
        <w:t>, преподаватель ОПК СТИ НИТУ «МИСИС»</w:t>
      </w:r>
    </w:p>
    <w:p w14:paraId="35000000">
      <w:pPr>
        <w:spacing w:line="240" w:lineRule="auto"/>
        <w:ind w:firstLine="0" w:left="-567"/>
        <w:rPr>
          <w:rFonts w:ascii="Times New Roman" w:hAnsi="Times New Roman"/>
          <w:sz w:val="28"/>
        </w:rPr>
      </w:pPr>
    </w:p>
    <w:p w14:paraId="36000000">
      <w:pPr>
        <w:spacing w:line="240" w:lineRule="auto"/>
        <w:ind w:firstLine="0" w:left="-567"/>
        <w:rPr>
          <w:rFonts w:ascii="Times New Roman" w:hAnsi="Times New Roman"/>
          <w:sz w:val="28"/>
        </w:rPr>
      </w:pPr>
    </w:p>
    <w:p w14:paraId="37000000">
      <w:pPr>
        <w:spacing w:line="240" w:lineRule="auto"/>
        <w:ind w:firstLine="0" w:left="-567"/>
        <w:rPr>
          <w:rFonts w:ascii="Times New Roman" w:hAnsi="Times New Roman"/>
          <w:sz w:val="28"/>
        </w:rPr>
      </w:pPr>
    </w:p>
    <w:p w14:paraId="38000000">
      <w:pPr>
        <w:spacing w:line="240" w:lineRule="auto"/>
        <w:ind w:firstLine="0" w:left="-567"/>
        <w:rPr>
          <w:rFonts w:ascii="Times New Roman" w:hAnsi="Times New Roman"/>
          <w:sz w:val="28"/>
        </w:rPr>
      </w:pPr>
    </w:p>
    <w:p w14:paraId="39000000">
      <w:pPr>
        <w:spacing w:line="240" w:lineRule="auto"/>
        <w:ind/>
        <w:rPr>
          <w:rFonts w:ascii="Times New Roman" w:hAnsi="Times New Roman"/>
          <w:sz w:val="28"/>
        </w:rPr>
      </w:pPr>
    </w:p>
    <w:p w14:paraId="3A000000">
      <w:pPr>
        <w:spacing w:line="240" w:lineRule="auto"/>
        <w:ind w:firstLine="0" w:left="-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Оценочные материалы</w:t>
      </w:r>
      <w:r>
        <w:rPr>
          <w:rFonts w:ascii="Times New Roman" w:hAnsi="Times New Roman"/>
          <w:sz w:val="28"/>
        </w:rPr>
        <w:t xml:space="preserve"> рекомендованы</w:t>
      </w:r>
    </w:p>
    <w:p w14:paraId="3B000000">
      <w:pPr>
        <w:spacing w:line="240" w:lineRule="auto"/>
        <w:ind w:firstLine="0" w:left="-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П(Ц)К </w:t>
      </w:r>
      <w:r>
        <w:rPr>
          <w:rFonts w:ascii="Times New Roman" w:hAnsi="Times New Roman"/>
          <w:sz w:val="28"/>
          <w:u w:val="single"/>
        </w:rPr>
        <w:t>специальностей 38.02.01, 27.02.07</w:t>
      </w:r>
      <w:r>
        <w:rPr>
          <w:rFonts w:ascii="Times New Roman" w:hAnsi="Times New Roman"/>
          <w:sz w:val="28"/>
        </w:rPr>
        <w:t xml:space="preserve"> </w:t>
      </w:r>
    </w:p>
    <w:p w14:paraId="3C000000">
      <w:pPr>
        <w:spacing w:after="0" w:line="240" w:lineRule="auto"/>
        <w:ind w:firstLine="0" w:left="-567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Протокол №8 от 24.04. 2024 г.</w:t>
      </w:r>
    </w:p>
    <w:p w14:paraId="3D000000">
      <w:pPr>
        <w:spacing w:after="0" w:line="240" w:lineRule="auto"/>
        <w:ind w:firstLine="0" w:left="-567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drawing>
          <wp:anchor allowOverlap="true" behindDoc="true" distB="0" distL="0" distR="0" distT="0" layoutInCell="true" locked="false" relativeHeight="251658240" simplePos="false">
            <wp:simplePos x="0" y="0"/>
            <wp:positionH relativeFrom="column">
              <wp:posOffset>1478915</wp:posOffset>
            </wp:positionH>
            <wp:positionV relativeFrom="paragraph">
              <wp:posOffset>15240</wp:posOffset>
            </wp:positionV>
            <wp:extent cx="1282700" cy="462915"/>
            <wp:effectExtent b="0" l="0" r="0" t="0"/>
            <wp:wrapNone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3" name="Picture 3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1282700" cy="462915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3E000000">
      <w:pPr>
        <w:spacing w:after="0" w:line="240" w:lineRule="auto"/>
        <w:ind w:firstLine="0" w:left="-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П(Ц)К ……………………………/ Богданова Е.Н. /</w:t>
      </w:r>
    </w:p>
    <w:p w14:paraId="3F000000">
      <w:pPr>
        <w:spacing w:after="0" w:line="240" w:lineRule="auto"/>
        <w:ind w:firstLine="0" w:left="-567"/>
        <w:rPr>
          <w:rFonts w:ascii="Times New Roman" w:hAnsi="Times New Roman"/>
          <w:sz w:val="28"/>
        </w:rPr>
      </w:pPr>
    </w:p>
    <w:p w14:paraId="40000000">
      <w:pPr>
        <w:rPr>
          <w:sz w:val="28"/>
        </w:rPr>
      </w:pPr>
    </w:p>
    <w:p w14:paraId="41000000">
      <w:pPr>
        <w:ind w:right="-44"/>
        <w:rPr>
          <w:sz w:val="28"/>
        </w:rPr>
      </w:pPr>
    </w:p>
    <w:p w14:paraId="42000000">
      <w:pPr>
        <w:ind w:right="-44"/>
        <w:rPr>
          <w:sz w:val="28"/>
        </w:rPr>
      </w:pPr>
    </w:p>
    <w:p w14:paraId="43000000">
      <w:pPr>
        <w:ind w:right="-44"/>
        <w:rPr>
          <w:sz w:val="28"/>
        </w:rPr>
      </w:pPr>
    </w:p>
    <w:p w14:paraId="44000000">
      <w:pPr>
        <w:ind w:right="-44"/>
        <w:rPr>
          <w:sz w:val="28"/>
        </w:rPr>
      </w:pPr>
    </w:p>
    <w:p w14:paraId="45000000">
      <w:pPr>
        <w:ind w:right="-44"/>
        <w:rPr>
          <w:sz w:val="28"/>
        </w:rPr>
      </w:pPr>
    </w:p>
    <w:p w14:paraId="46000000">
      <w:pPr>
        <w:ind w:right="-44"/>
        <w:rPr>
          <w:sz w:val="28"/>
        </w:rPr>
      </w:pPr>
    </w:p>
    <w:p w14:paraId="47000000">
      <w:pPr>
        <w:ind w:right="-44"/>
        <w:rPr>
          <w:sz w:val="28"/>
        </w:rPr>
      </w:pPr>
    </w:p>
    <w:p w14:paraId="48000000">
      <w:pPr>
        <w:ind w:right="-44"/>
        <w:rPr>
          <w:sz w:val="28"/>
        </w:rPr>
      </w:pPr>
    </w:p>
    <w:p w14:paraId="49000000">
      <w:pPr>
        <w:ind w:right="-44"/>
        <w:rPr>
          <w:sz w:val="28"/>
        </w:rPr>
      </w:pPr>
    </w:p>
    <w:p w14:paraId="4A000000">
      <w:pPr>
        <w:pStyle w:val="Style_3"/>
        <w:widowControl w:val="1"/>
        <w:tabs>
          <w:tab w:leader="underscore" w:pos="2268" w:val="left"/>
          <w:tab w:leader="none" w:pos="7371" w:val="left"/>
        </w:tabs>
        <w:spacing w:before="53" w:line="346" w:lineRule="exact"/>
        <w:ind w:firstLine="0" w:left="-993" w:right="1133"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СОДЕРЖАНИЕ</w:t>
      </w:r>
    </w:p>
    <w:p w14:paraId="4B000000">
      <w:pPr>
        <w:pStyle w:val="Style_3"/>
        <w:widowControl w:val="1"/>
        <w:tabs>
          <w:tab w:leader="underscore" w:pos="2268" w:val="left"/>
          <w:tab w:leader="none" w:pos="7371" w:val="left"/>
        </w:tabs>
        <w:spacing w:before="53" w:line="346" w:lineRule="exact"/>
        <w:ind w:firstLine="0" w:left="-993" w:right="1133"/>
        <w:jc w:val="center"/>
        <w:rPr>
          <w:rFonts w:ascii="Times New Roman" w:hAnsi="Times New Roman"/>
          <w:b w:val="1"/>
        </w:rPr>
      </w:pPr>
    </w:p>
    <w:tbl>
      <w:tblPr>
        <w:tblStyle w:val="Style_2"/>
        <w:tblLayout w:type="fixed"/>
      </w:tblPr>
      <w:tblGrid>
        <w:gridCol w:w="561"/>
        <w:gridCol w:w="7910"/>
        <w:gridCol w:w="568"/>
      </w:tblGrid>
      <w:tr>
        <w:tc>
          <w:tcPr>
            <w:tcW w:type="dxa" w:w="561"/>
            <w:shd w:fill="auto" w:val="clear"/>
          </w:tcPr>
          <w:p w14:paraId="4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type="dxa" w:w="7910"/>
            <w:shd w:fill="auto" w:val="clear"/>
          </w:tcPr>
          <w:p w14:paraId="4D000000">
            <w:pPr>
              <w:spacing w:after="0" w:line="36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Паспорт оценочных материалов</w:t>
            </w:r>
          </w:p>
        </w:tc>
        <w:tc>
          <w:tcPr>
            <w:tcW w:type="dxa" w:w="568"/>
            <w:shd w:fill="auto" w:val="clea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>
        <w:tc>
          <w:tcPr>
            <w:tcW w:type="dxa" w:w="561"/>
            <w:shd w:fill="auto" w:val="clear"/>
          </w:tcPr>
          <w:p w14:paraId="4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type="dxa" w:w="7910"/>
            <w:shd w:fill="auto" w:val="clear"/>
          </w:tcPr>
          <w:p w14:paraId="50000000">
            <w:pPr>
              <w:spacing w:after="0" w:line="36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type="dxa" w:w="568"/>
            <w:shd w:fill="auto" w:val="clea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>
        <w:tc>
          <w:tcPr>
            <w:tcW w:type="dxa" w:w="561"/>
            <w:shd w:fill="auto" w:val="clear"/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7910"/>
            <w:shd w:fill="auto" w:val="clear"/>
          </w:tcPr>
          <w:p w14:paraId="53000000">
            <w:pPr>
              <w:spacing w:after="0" w:line="36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type="dxa" w:w="568"/>
            <w:shd w:fill="auto" w:val="clea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>
        <w:tc>
          <w:tcPr>
            <w:tcW w:type="dxa" w:w="561"/>
            <w:shd w:fill="auto" w:val="clear"/>
          </w:tcPr>
          <w:p w14:paraId="5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type="dxa" w:w="7910"/>
            <w:shd w:fill="auto" w:val="clear"/>
          </w:tcPr>
          <w:p w14:paraId="56000000">
            <w:pPr>
              <w:spacing w:after="0" w:line="36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type="dxa" w:w="568"/>
            <w:shd w:fill="auto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>
        <w:tc>
          <w:tcPr>
            <w:tcW w:type="dxa" w:w="561"/>
            <w:shd w:fill="auto" w:val="clear"/>
          </w:tcPr>
          <w:p w14:paraId="5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type="dxa" w:w="7910"/>
            <w:shd w:fill="auto" w:val="clear"/>
          </w:tcPr>
          <w:p w14:paraId="59000000">
            <w:pPr>
              <w:spacing w:after="0" w:line="36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type="dxa" w:w="568"/>
            <w:shd w:fill="auto" w:val="clea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</w:tbl>
    <w:p w14:paraId="5B000000">
      <w:pPr>
        <w:tabs>
          <w:tab w:leader="none" w:pos="7371" w:val="left"/>
        </w:tabs>
        <w:ind w:firstLine="708" w:left="-993" w:right="1133"/>
        <w:jc w:val="both"/>
        <w:rPr>
          <w:rFonts w:ascii="Times New Roman" w:hAnsi="Times New Roman"/>
          <w:sz w:val="24"/>
        </w:rPr>
      </w:pPr>
    </w:p>
    <w:p w14:paraId="5C000000">
      <w:pPr>
        <w:ind w:firstLine="708" w:left="0"/>
        <w:jc w:val="both"/>
        <w:rPr>
          <w:sz w:val="28"/>
        </w:rPr>
      </w:pPr>
    </w:p>
    <w:p w14:paraId="5D000000">
      <w:pPr>
        <w:ind w:firstLine="708" w:left="0"/>
        <w:jc w:val="both"/>
        <w:rPr>
          <w:sz w:val="28"/>
        </w:rPr>
      </w:pPr>
    </w:p>
    <w:p w14:paraId="5E000000">
      <w:pPr>
        <w:ind w:firstLine="708" w:left="0"/>
        <w:jc w:val="both"/>
        <w:rPr>
          <w:sz w:val="28"/>
        </w:rPr>
      </w:pPr>
    </w:p>
    <w:p w14:paraId="5F000000">
      <w:pPr>
        <w:ind w:firstLine="708" w:left="0"/>
        <w:jc w:val="both"/>
        <w:rPr>
          <w:sz w:val="28"/>
        </w:rPr>
      </w:pPr>
    </w:p>
    <w:p w14:paraId="60000000">
      <w:pPr>
        <w:ind w:firstLine="708" w:left="0"/>
        <w:jc w:val="both"/>
        <w:rPr>
          <w:sz w:val="28"/>
        </w:rPr>
      </w:pPr>
    </w:p>
    <w:p w14:paraId="61000000">
      <w:pPr>
        <w:ind w:firstLine="708" w:left="0"/>
        <w:jc w:val="both"/>
        <w:rPr>
          <w:sz w:val="28"/>
        </w:rPr>
      </w:pPr>
    </w:p>
    <w:p w14:paraId="62000000">
      <w:pPr>
        <w:ind w:firstLine="708" w:left="0"/>
        <w:jc w:val="both"/>
        <w:rPr>
          <w:sz w:val="28"/>
        </w:rPr>
      </w:pPr>
    </w:p>
    <w:p w14:paraId="63000000">
      <w:pPr>
        <w:ind w:firstLine="708" w:left="0"/>
        <w:jc w:val="both"/>
        <w:rPr>
          <w:sz w:val="28"/>
        </w:rPr>
      </w:pPr>
    </w:p>
    <w:p w14:paraId="64000000">
      <w:pPr>
        <w:ind w:firstLine="708" w:left="0"/>
        <w:jc w:val="both"/>
        <w:rPr>
          <w:sz w:val="28"/>
        </w:rPr>
      </w:pPr>
    </w:p>
    <w:p w14:paraId="65000000">
      <w:pPr>
        <w:ind w:firstLine="708" w:left="0"/>
        <w:jc w:val="both"/>
        <w:rPr>
          <w:sz w:val="28"/>
        </w:rPr>
      </w:pPr>
    </w:p>
    <w:p w14:paraId="66000000">
      <w:pPr>
        <w:ind w:firstLine="708" w:left="0"/>
        <w:jc w:val="both"/>
        <w:rPr>
          <w:sz w:val="28"/>
        </w:rPr>
      </w:pPr>
    </w:p>
    <w:p w14:paraId="67000000">
      <w:pPr>
        <w:ind w:firstLine="708" w:left="0"/>
        <w:jc w:val="both"/>
        <w:rPr>
          <w:sz w:val="28"/>
        </w:rPr>
      </w:pPr>
    </w:p>
    <w:p w14:paraId="68000000">
      <w:pPr>
        <w:ind w:firstLine="708" w:left="0"/>
        <w:jc w:val="both"/>
        <w:rPr>
          <w:sz w:val="28"/>
        </w:rPr>
      </w:pPr>
    </w:p>
    <w:p w14:paraId="69000000">
      <w:pPr>
        <w:ind w:firstLine="708" w:left="0"/>
        <w:jc w:val="both"/>
        <w:rPr>
          <w:sz w:val="28"/>
        </w:rPr>
      </w:pPr>
    </w:p>
    <w:p w14:paraId="6A000000">
      <w:pPr>
        <w:ind w:firstLine="708" w:left="0"/>
        <w:jc w:val="both"/>
        <w:rPr>
          <w:sz w:val="28"/>
        </w:rPr>
      </w:pPr>
      <w:r>
        <w:br w:type="page"/>
      </w:r>
    </w:p>
    <w:p w14:paraId="6B000000">
      <w:pPr>
        <w:numPr>
          <w:ilvl w:val="0"/>
          <w:numId w:val="1"/>
        </w:numPr>
        <w:spacing w:after="0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ПАСПОРТ ОЦЕНОЧНЫХ МАТЕРИАЛОВ</w:t>
      </w:r>
    </w:p>
    <w:p w14:paraId="6C000000">
      <w:pPr>
        <w:spacing w:after="0"/>
        <w:ind w:firstLine="708" w:left="0"/>
        <w:jc w:val="center"/>
        <w:rPr>
          <w:rFonts w:ascii="Times New Roman" w:hAnsi="Times New Roman"/>
          <w:b w:val="1"/>
          <w:sz w:val="24"/>
        </w:rPr>
      </w:pPr>
    </w:p>
    <w:p w14:paraId="6D000000">
      <w:pPr>
        <w:spacing w:after="0"/>
        <w:ind w:firstLine="708" w:left="-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Оценочные материалы являются неотъемлемой частью рабочей программы дисциплины </w:t>
      </w:r>
      <w:bookmarkStart w:id="3" w:name="_Hlk176736619"/>
      <w:r>
        <w:rPr>
          <w:rFonts w:ascii="Times New Roman" w:hAnsi="Times New Roman"/>
          <w:sz w:val="24"/>
        </w:rPr>
        <w:t>«Финансовая грамотность»</w:t>
      </w:r>
      <w:bookmarkEnd w:id="3"/>
      <w:r>
        <w:rPr>
          <w:rFonts w:ascii="Times New Roman" w:hAnsi="Times New Roman"/>
          <w:sz w:val="24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14:paraId="6E000000">
      <w:pPr>
        <w:spacing w:after="0"/>
        <w:ind w:firstLine="708" w:left="-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>
        <w:rPr>
          <w:rFonts w:ascii="Times New Roman" w:hAnsi="Times New Roman"/>
          <w:sz w:val="24"/>
        </w:rPr>
        <w:t>15.02.14 Оснащение средствами автоматизации технологических процессов и производств (по отраслям)</w:t>
      </w:r>
      <w:r>
        <w:rPr>
          <w:rFonts w:ascii="Times New Roman" w:hAnsi="Times New Roman"/>
          <w:sz w:val="24"/>
        </w:rPr>
        <w:t>.</w:t>
      </w:r>
    </w:p>
    <w:p w14:paraId="6F000000">
      <w:pPr>
        <w:spacing w:after="0"/>
        <w:ind w:firstLine="708" w:left="-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Рабочей программой дисциплины </w:t>
      </w:r>
      <w:r>
        <w:rPr>
          <w:rFonts w:ascii="Times New Roman" w:hAnsi="Times New Roman"/>
          <w:sz w:val="24"/>
        </w:rPr>
        <w:t>«Финансовая грамотность»</w:t>
      </w:r>
      <w:r>
        <w:rPr>
          <w:rFonts w:ascii="Times New Roman" w:hAnsi="Times New Roman"/>
          <w:sz w:val="24"/>
        </w:rPr>
        <w:t xml:space="preserve"> предусмотрено формирование следующих компетенций:</w:t>
      </w:r>
    </w:p>
    <w:p w14:paraId="70000000">
      <w:pPr>
        <w:spacing w:after="0"/>
        <w:ind w:firstLine="708" w:left="-426"/>
        <w:jc w:val="both"/>
        <w:rPr>
          <w:rFonts w:ascii="Times New Roman" w:hAnsi="Times New Roman"/>
          <w:sz w:val="24"/>
        </w:rPr>
      </w:pPr>
    </w:p>
    <w:p w14:paraId="71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sz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2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73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4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04. Эффективно взаимодействовать и работать в коллективе и команде;</w:t>
      </w:r>
    </w:p>
    <w:p w14:paraId="75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76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09. Пользоваться профессиональной документацией на государственном и иностранных языках.</w:t>
      </w:r>
      <w:r>
        <w:rPr>
          <w:rFonts w:ascii="Times New Roman" w:hAnsi="Times New Roman"/>
          <w:sz w:val="24"/>
        </w:rPr>
        <w:t>.</w:t>
      </w:r>
    </w:p>
    <w:p w14:paraId="77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</w:p>
    <w:p w14:paraId="78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</w:p>
    <w:p w14:paraId="79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sz w:val="24"/>
        </w:rPr>
        <w:t>ПК.3.4</w:t>
      </w:r>
      <w:r>
        <w:rPr>
          <w:rFonts w:ascii="Times New Roman" w:hAnsi="Times New Roman"/>
          <w:sz w:val="24"/>
        </w:rPr>
        <w:t xml:space="preserve"> Организовывать выполнение производственных заданий подчиненным персоналом;</w:t>
      </w:r>
    </w:p>
    <w:p w14:paraId="7A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</w:p>
    <w:p w14:paraId="7B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sz w:val="24"/>
        </w:rPr>
        <w:t xml:space="preserve">ЛР 1 </w:t>
      </w:r>
      <w:r>
        <w:rPr>
          <w:rFonts w:ascii="Times New Roman" w:hAnsi="Times New Roman"/>
          <w:sz w:val="24"/>
        </w:rPr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</w:r>
      <w:r>
        <w:rPr>
          <w:rFonts w:ascii="Times New Roman" w:hAnsi="Times New Roman"/>
          <w:sz w:val="24"/>
        </w:rPr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7C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ЛР 2 </w:t>
      </w:r>
      <w:r>
        <w:rPr>
          <w:rFonts w:ascii="Times New Roman" w:hAnsi="Times New Roman"/>
          <w:sz w:val="24"/>
        </w:rPr>
        <w:t xml:space="preserve">Проявляющий активную гражданскую позицию на основе уважения закона и правопорядка, прав и свобод сограждан, уважения </w:t>
      </w:r>
      <w:r>
        <w:rPr>
          <w:rFonts w:ascii="Times New Roman" w:hAnsi="Times New Roman"/>
          <w:sz w:val="24"/>
        </w:rPr>
        <w:t xml:space="preserve">к историческому и культурному наследию России. Осознанно </w:t>
      </w:r>
      <w:r>
        <w:rPr>
          <w:rFonts w:ascii="Times New Roman" w:hAnsi="Times New Roman"/>
          <w:sz w:val="24"/>
        </w:rPr>
        <w:t xml:space="preserve">и деятельно выражающий неприятие дискриминации в обществе </w:t>
      </w:r>
      <w:r>
        <w:rPr>
          <w:rFonts w:ascii="Times New Roman" w:hAnsi="Times New Roman"/>
          <w:sz w:val="24"/>
        </w:rPr>
        <w:t xml:space="preserve"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</w:t>
      </w:r>
      <w:r>
        <w:rPr>
          <w:rFonts w:ascii="Times New Roman" w:hAnsi="Times New Roman"/>
          <w:sz w:val="24"/>
        </w:rPr>
        <w:t>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7D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ЛР 3 </w:t>
      </w:r>
      <w:r>
        <w:rPr>
          <w:rFonts w:ascii="Times New Roman" w:hAnsi="Times New Roman"/>
          <w:sz w:val="24"/>
        </w:rPr>
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</w:p>
    <w:p w14:paraId="7E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людям старшего поколения, готовность к участию в социальной поддержке нуждающихся в ней</w:t>
      </w:r>
    </w:p>
    <w:p w14:paraId="7F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ЛР 7 </w:t>
      </w:r>
      <w:r>
        <w:rPr>
          <w:rFonts w:ascii="Times New Roman" w:hAnsi="Times New Roman"/>
          <w:sz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80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81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ЛР 8 </w:t>
      </w:r>
      <w:r>
        <w:rPr>
          <w:rFonts w:ascii="Times New Roman" w:hAnsi="Times New Roman"/>
          <w:sz w:val="24"/>
        </w:rPr>
        <w:t xml:space="preserve">Проявляющий и демонстрирующий уважение законных интересов </w:t>
      </w:r>
    </w:p>
    <w:p w14:paraId="82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83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ЛР 9 </w:t>
      </w:r>
      <w:r>
        <w:rPr>
          <w:rFonts w:ascii="Times New Roman" w:hAnsi="Times New Roman"/>
          <w:sz w:val="24"/>
        </w:rPr>
        <w:t xml:space="preserve">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</w:p>
    <w:p w14:paraId="84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85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ЛР 12</w:t>
      </w:r>
      <w:r>
        <w:rPr>
          <w:rFonts w:ascii="Times New Roman" w:hAnsi="Times New Roman"/>
          <w:sz w:val="24"/>
        </w:rPr>
        <w:t xml:space="preserve"> 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</w:r>
    </w:p>
    <w:p w14:paraId="86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 своими детьми и их финансового содержания</w:t>
      </w:r>
    </w:p>
    <w:p w14:paraId="87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ЛР 14 </w:t>
      </w:r>
      <w:r>
        <w:rPr>
          <w:rFonts w:ascii="Times New Roman" w:hAnsi="Times New Roman"/>
          <w:sz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88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ЛР 15</w:t>
      </w:r>
      <w:r>
        <w:rPr>
          <w:rFonts w:ascii="Times New Roman" w:hAnsi="Times New Roman"/>
          <w:sz w:val="24"/>
        </w:rPr>
        <w:t xml:space="preserve"> Готовый к профессиональной конкуренции и конструктивной реакции на критику.</w:t>
      </w:r>
    </w:p>
    <w:p w14:paraId="89000000">
      <w:pPr>
        <w:spacing w:after="0"/>
        <w:ind w:firstLine="0" w:left="-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ЛР 17</w:t>
      </w:r>
      <w:r>
        <w:rPr>
          <w:rFonts w:ascii="Times New Roman" w:hAnsi="Times New Roman"/>
          <w:sz w:val="24"/>
        </w:rPr>
        <w:t xml:space="preserve"> Содействующий поддержанию престижа своей профессии, отрасли и образовательной организации.</w:t>
      </w:r>
    </w:p>
    <w:p w14:paraId="8A000000">
      <w:pPr>
        <w:spacing w:after="0" w:line="240" w:lineRule="auto"/>
        <w:ind w:firstLine="0" w:left="-426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Формой промежуточной аттестации по учебной дисциплине «Финансовая грамотность» является зачет.</w:t>
      </w:r>
    </w:p>
    <w:p w14:paraId="8B000000">
      <w:pPr>
        <w:spacing w:after="0"/>
        <w:ind w:firstLine="426" w:left="0"/>
        <w:jc w:val="both"/>
        <w:rPr>
          <w:rFonts w:ascii="Times New Roman" w:hAnsi="Times New Roman"/>
          <w:sz w:val="24"/>
        </w:rPr>
      </w:pPr>
    </w:p>
    <w:p w14:paraId="8C000000">
      <w:pPr>
        <w:spacing w:after="0" w:line="240" w:lineRule="auto"/>
        <w:ind w:firstLine="0" w:left="360"/>
        <w:contextualSpacing w:val="1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2. РЕЗУЛЬТАТЫ ОСВОЕНИЯ УЧЕБНОЙ ДИСЦИПЛИНЫ, </w:t>
      </w:r>
    </w:p>
    <w:p w14:paraId="8D000000">
      <w:pPr>
        <w:spacing w:after="0" w:line="240" w:lineRule="auto"/>
        <w:ind w:firstLine="0" w:left="720"/>
        <w:contextualSpacing w:val="1"/>
        <w:jc w:val="center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b w:val="1"/>
          <w:sz w:val="24"/>
        </w:rPr>
        <w:t>ПОДЛЕЖАЩИЕ ПРОВЕРКЕ</w:t>
      </w:r>
    </w:p>
    <w:p w14:paraId="8E000000">
      <w:pPr>
        <w:spacing w:after="0"/>
        <w:ind w:firstLine="708" w:left="0"/>
        <w:jc w:val="both"/>
        <w:rPr>
          <w:rFonts w:ascii="Times New Roman" w:hAnsi="Times New Roman"/>
          <w:sz w:val="24"/>
        </w:rPr>
      </w:pPr>
    </w:p>
    <w:p w14:paraId="8F000000">
      <w:pPr>
        <w:spacing w:after="23" w:line="240" w:lineRule="auto"/>
        <w:ind w:firstLine="566" w:left="91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tbl>
      <w:tblPr>
        <w:tblStyle w:val="Style_2"/>
        <w:tblInd w:type="dxa" w:w="139"/>
        <w:tblLayout w:type="fixed"/>
        <w:tblCellMar>
          <w:top w:type="dxa" w:w="7"/>
          <w:left w:type="dxa" w:w="106"/>
          <w:right w:type="dxa" w:w="139"/>
        </w:tblCellMar>
      </w:tblPr>
      <w:tblGrid>
        <w:gridCol w:w="5961"/>
        <w:gridCol w:w="3447"/>
      </w:tblGrid>
      <w:tr>
        <w:trPr>
          <w:trHeight w:hRule="atLeast" w:val="552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90000000">
            <w:pPr>
              <w:spacing w:after="0"/>
              <w:ind w:hanging="94" w:left="32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Результаты обучения: знания, умения, </w:t>
            </w:r>
          </w:p>
          <w:p w14:paraId="91000000">
            <w:pPr>
              <w:spacing w:after="0"/>
              <w:ind w:hanging="94" w:left="3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практический опыт</w:t>
            </w:r>
          </w:p>
        </w:tc>
        <w:tc>
          <w:tcPr>
            <w:tcW w:type="dxa" w:w="34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92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Формируемые виды деятельности/компетенции</w:t>
            </w:r>
          </w:p>
        </w:tc>
      </w:tr>
      <w:tr>
        <w:trPr>
          <w:trHeight w:hRule="atLeast" w:val="240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9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Знать:</w:t>
            </w:r>
          </w:p>
        </w:tc>
        <w:tc>
          <w:tcPr>
            <w:tcW w:type="dxa" w:w="344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 w14:paraId="94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5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6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7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8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9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A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B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C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D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E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9F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0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ОК 01</w:t>
            </w:r>
          </w:p>
          <w:p w14:paraId="A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ОК 02</w:t>
            </w:r>
          </w:p>
          <w:p w14:paraId="A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ОК 03</w:t>
            </w:r>
          </w:p>
          <w:p w14:paraId="A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ОК 04</w:t>
            </w:r>
          </w:p>
          <w:p w14:paraId="A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ОК 0</w:t>
            </w:r>
            <w:bookmarkStart w:id="4" w:name="_Hlk169683842"/>
            <w:bookmarkEnd w:id="4"/>
            <w:r>
              <w:rPr>
                <w:rFonts w:ascii="Times New Roman" w:hAnsi="Times New Roman"/>
                <w:b w:val="1"/>
              </w:rPr>
              <w:t>5</w:t>
            </w:r>
          </w:p>
          <w:p w14:paraId="A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ОК 09</w:t>
            </w:r>
          </w:p>
          <w:p w14:paraId="A6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7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8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9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A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B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C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D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E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AF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0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1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2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3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4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5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6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7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B8000000">
            <w:pPr>
              <w:spacing w:after="0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</w:tr>
      <w:tr>
        <w:trPr>
          <w:trHeight w:hRule="atLeast" w:val="3893"/>
        </w:trPr>
        <w:tc>
          <w:tcPr>
            <w:tcW w:type="dxa" w:w="5961"/>
            <w:tcBorders>
              <w:top w:color="000000" w:sz="4" w:val="single"/>
              <w:left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B9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снов</w:t>
            </w:r>
            <w:r>
              <w:rPr>
                <w:rFonts w:ascii="Times New Roman" w:hAnsi="Times New Roman"/>
                <w:color w:val="000000"/>
                <w:sz w:val="24"/>
              </w:rPr>
              <w:t>ы построения семейного бюджета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14:paraId="BA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ольденег в современном мире ивозможные денежные риски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BB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управления личными сбережениями.</w:t>
            </w:r>
          </w:p>
          <w:p w14:paraId="BC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банковские услуги;</w:t>
            </w:r>
          </w:p>
          <w:p w14:paraId="BD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ценных бумаг, операции нарынке ценных бумаг;</w:t>
            </w:r>
          </w:p>
          <w:p w14:paraId="BE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Налоги (понятие, виды налогов,налоговые вычеты, налоговая декларация).</w:t>
            </w:r>
          </w:p>
          <w:p w14:paraId="BF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Основыстрахования, финансовыемеханизмы деятельности фирм;</w:t>
            </w:r>
          </w:p>
          <w:p w14:paraId="C0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Страховая система, виды страхования.</w:t>
            </w:r>
          </w:p>
          <w:p w14:paraId="C1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Механизмы защиты от махинаций нафинансовом рынке;</w:t>
            </w:r>
          </w:p>
          <w:p w14:paraId="C2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Права потребителей финансовых услуг.</w:t>
            </w:r>
          </w:p>
          <w:p w14:paraId="C3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 нормы для защиты прав потребителей финансовых услуг;</w:t>
            </w:r>
          </w:p>
          <w:p w14:paraId="C4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мошенничества на финансовом рынке в отношении физических лиц.</w:t>
            </w:r>
          </w:p>
          <w:p w14:paraId="C5000000">
            <w:pPr>
              <w:spacing w:after="0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бизнес-планирования</w:t>
            </w:r>
          </w:p>
        </w:tc>
        <w:tc>
          <w:tcPr>
            <w:tcW w:type="dxa" w:w="34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/>
        </w:tc>
      </w:tr>
      <w:tr>
        <w:trPr>
          <w:trHeight w:hRule="atLeast" w:val="240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C6000000">
            <w:pPr>
              <w:spacing w:after="0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Уметь:</w:t>
            </w:r>
          </w:p>
        </w:tc>
        <w:tc>
          <w:tcPr>
            <w:tcW w:type="dxa" w:w="34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/>
        </w:tc>
      </w:tr>
      <w:tr>
        <w:trPr>
          <w:trHeight w:hRule="atLeast" w:val="2251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C7000000">
            <w:pPr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бюджет семьи, о</w:t>
            </w:r>
            <w:r>
              <w:rPr>
                <w:rFonts w:ascii="Times New Roman" w:hAnsi="Times New Roman"/>
                <w:sz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C8000000">
            <w:pPr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ценивать различ</w:t>
            </w:r>
            <w:r>
              <w:rPr>
                <w:rFonts w:ascii="Times New Roman" w:hAnsi="Times New Roman"/>
                <w:sz w:val="24"/>
              </w:rPr>
              <w:t>ные источники получения доходов.</w:t>
            </w:r>
          </w:p>
          <w:p w14:paraId="C9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Контролировать свои расходы и использовать разные способы экономии денег;</w:t>
            </w:r>
          </w:p>
          <w:p w14:paraId="CA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Разбираться в финансовых</w:t>
            </w:r>
          </w:p>
          <w:p w14:paraId="CB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институтах и финансовых продуктах;</w:t>
            </w:r>
          </w:p>
          <w:p w14:paraId="CC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такие способы</w:t>
            </w:r>
          </w:p>
          <w:p w14:paraId="CD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CE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type="dxa" w:w="34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/>
        </w:tc>
      </w:tr>
      <w:tr>
        <w:trPr>
          <w:trHeight w:hRule="atLeast" w:val="240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C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Знать:</w:t>
            </w:r>
          </w:p>
        </w:tc>
        <w:tc>
          <w:tcPr>
            <w:tcW w:type="dxa" w:w="344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 w14:paraId="D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ПК </w:t>
            </w:r>
            <w:bookmarkStart w:id="5" w:name="_Hlk169683945"/>
            <w:bookmarkEnd w:id="5"/>
            <w:r>
              <w:rPr>
                <w:rFonts w:ascii="Times New Roman" w:hAnsi="Times New Roman"/>
                <w:b w:val="1"/>
              </w:rPr>
              <w:t>3.4</w:t>
            </w:r>
          </w:p>
          <w:p w14:paraId="D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</w:rPr>
            </w:pPr>
          </w:p>
          <w:p w14:paraId="D2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</w:tr>
      <w:tr>
        <w:trPr>
          <w:trHeight w:hRule="atLeast" w:val="3826"/>
        </w:trPr>
        <w:tc>
          <w:tcPr>
            <w:tcW w:type="dxa" w:w="5961"/>
            <w:tcBorders>
              <w:top w:color="000000" w:sz="4" w:val="single"/>
              <w:left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D3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снов</w:t>
            </w:r>
            <w:r>
              <w:rPr>
                <w:rFonts w:ascii="Times New Roman" w:hAnsi="Times New Roman"/>
                <w:color w:val="000000"/>
                <w:sz w:val="24"/>
              </w:rPr>
              <w:t>ы построения семейного бюджета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14:paraId="D4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ольденег в современном мире ивозможные денежные риски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D5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управления личными сбережениями.</w:t>
            </w:r>
          </w:p>
          <w:p w14:paraId="D6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банковские услуги;</w:t>
            </w:r>
          </w:p>
          <w:p w14:paraId="D7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ценных бумаг, операции нарынке ценных бумаг;</w:t>
            </w:r>
          </w:p>
          <w:p w14:paraId="D8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Налоги (понятие, виды налогов,налоговые вычеты, налоговая декларация).</w:t>
            </w:r>
          </w:p>
          <w:p w14:paraId="D9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Основыстрахования, финансовыемеханизмы деятельности фирм;</w:t>
            </w:r>
          </w:p>
          <w:p w14:paraId="DA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Страховая система, виды страхования.</w:t>
            </w:r>
          </w:p>
          <w:p w14:paraId="DB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Механизмы защиты от махинаций нафинансовом рынке;</w:t>
            </w:r>
          </w:p>
          <w:p w14:paraId="DC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Права потребителей финансовых услуг.</w:t>
            </w:r>
          </w:p>
          <w:p w14:paraId="DD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 нормы для защиты прав потребителей финансовых услуг;</w:t>
            </w:r>
          </w:p>
          <w:p w14:paraId="DE000000">
            <w:pPr>
              <w:spacing w:after="0" w:line="36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мошенничества на финансовом рынке в отношении физических лиц.</w:t>
            </w:r>
          </w:p>
          <w:p w14:paraId="DF000000">
            <w:pPr>
              <w:spacing w:after="0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бизнес-планирования</w:t>
            </w:r>
          </w:p>
        </w:tc>
        <w:tc>
          <w:tcPr>
            <w:tcW w:type="dxa" w:w="34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/>
        </w:tc>
      </w:tr>
      <w:tr>
        <w:trPr>
          <w:trHeight w:hRule="atLeast" w:val="240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E0000000">
            <w:pPr>
              <w:spacing w:after="0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Уметь:</w:t>
            </w:r>
          </w:p>
        </w:tc>
        <w:tc>
          <w:tcPr>
            <w:tcW w:type="dxa" w:w="34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/>
        </w:tc>
      </w:tr>
      <w:tr>
        <w:trPr>
          <w:trHeight w:hRule="atLeast" w:val="691"/>
        </w:trPr>
        <w:tc>
          <w:tcPr>
            <w:tcW w:type="dxa" w:w="59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</w:tcPr>
          <w:p w14:paraId="E1000000">
            <w:pPr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бюджет семьи, о</w:t>
            </w:r>
            <w:r>
              <w:rPr>
                <w:rFonts w:ascii="Times New Roman" w:hAnsi="Times New Roman"/>
                <w:sz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E2000000">
            <w:pPr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ценивать различ</w:t>
            </w:r>
            <w:r>
              <w:rPr>
                <w:rFonts w:ascii="Times New Roman" w:hAnsi="Times New Roman"/>
                <w:sz w:val="24"/>
              </w:rPr>
              <w:t>ные источники получения доходов.</w:t>
            </w:r>
          </w:p>
          <w:p w14:paraId="E3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Контролировать свои расходы и использовать разные способы экономии денег;</w:t>
            </w:r>
          </w:p>
          <w:p w14:paraId="E4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Разбираться в финансовых</w:t>
            </w:r>
          </w:p>
          <w:p w14:paraId="E5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институтах и финансовых продуктах;</w:t>
            </w:r>
          </w:p>
          <w:p w14:paraId="E6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такие способы</w:t>
            </w:r>
          </w:p>
          <w:p w14:paraId="E7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E8000000">
            <w:pPr>
              <w:tabs>
                <w:tab w:leader="none" w:pos="177" w:val="left"/>
              </w:tabs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type="dxa" w:w="34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7"/>
              <w:left w:type="dxa" w:w="106"/>
              <w:right w:type="dxa" w:w="139"/>
            </w:tcMar>
            <w:vAlign w:val="center"/>
          </w:tcPr>
          <w:p/>
        </w:tc>
      </w:tr>
    </w:tbl>
    <w:p w14:paraId="E9000000">
      <w:pPr>
        <w:spacing w:after="32" w:line="264" w:lineRule="auto"/>
        <w:ind w:hanging="10" w:left="682" w:right="366"/>
        <w:jc w:val="center"/>
        <w:rPr>
          <w:rFonts w:ascii="Times New Roman" w:hAnsi="Times New Roman"/>
          <w:b w:val="1"/>
          <w:sz w:val="24"/>
        </w:rPr>
      </w:pPr>
    </w:p>
    <w:p w14:paraId="EA000000">
      <w:pPr>
        <w:spacing w:after="32" w:line="264" w:lineRule="auto"/>
        <w:ind w:hanging="10" w:left="682" w:right="366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3. КОНТРОЛЬ И ОЦЕНКА ОСВОЕНИЯ УЧЕБНОЙ ДИСЦИПЛИНЫ ПО РАЗДЕЛАМ (ТЕМАМ)</w:t>
      </w:r>
    </w:p>
    <w:p w14:paraId="EB000000">
      <w:pPr>
        <w:spacing w:after="0" w:line="240" w:lineRule="auto"/>
        <w:ind w:firstLine="708" w:left="0"/>
        <w:jc w:val="both"/>
        <w:rPr>
          <w:rFonts w:ascii="Times New Roman" w:hAnsi="Times New Roman"/>
          <w:sz w:val="24"/>
        </w:rPr>
      </w:pPr>
    </w:p>
    <w:p w14:paraId="EC000000">
      <w:pPr>
        <w:spacing w:after="0" w:line="240" w:lineRule="auto"/>
        <w:ind w:firstLine="708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ED000000">
      <w:pPr>
        <w:spacing w:after="0"/>
        <w:ind w:firstLine="708" w:left="-426"/>
        <w:jc w:val="both"/>
        <w:rPr>
          <w:rFonts w:ascii="Times New Roman" w:hAnsi="Times New Roman"/>
          <w:sz w:val="24"/>
        </w:rPr>
      </w:pPr>
    </w:p>
    <w:tbl>
      <w:tblPr>
        <w:tblStyle w:val="Style_2"/>
        <w:tblInd w:type="dxa" w:w="-10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598"/>
        <w:gridCol w:w="1944"/>
        <w:gridCol w:w="1971"/>
        <w:gridCol w:w="968"/>
        <w:gridCol w:w="2980"/>
      </w:tblGrid>
      <w:tr>
        <w:trPr>
          <w:trHeight w:hRule="atLeast" w:val="274"/>
        </w:trPr>
        <w:tc>
          <w:tcPr>
            <w:tcW w:type="dxa" w:w="159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spacing w:after="0" w:before="12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Элемент учебной дисциплины</w:t>
            </w:r>
          </w:p>
        </w:tc>
        <w:tc>
          <w:tcPr>
            <w:tcW w:type="dxa" w:w="7863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</w:rPr>
              <w:t>Формы и методы контроля и оценки</w:t>
            </w:r>
          </w:p>
        </w:tc>
      </w:tr>
      <w:tr>
        <w:trPr>
          <w:trHeight w:hRule="atLeast" w:val="77"/>
        </w:trPr>
        <w:tc>
          <w:tcPr>
            <w:tcW w:type="dxa" w:w="159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391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Текущий контроль</w:t>
            </w:r>
          </w:p>
        </w:tc>
        <w:tc>
          <w:tcPr>
            <w:tcW w:type="dxa" w:w="394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Промежуточная аттестация</w:t>
            </w:r>
          </w:p>
        </w:tc>
      </w:tr>
      <w:tr>
        <w:trPr>
          <w:trHeight w:hRule="atLeast" w:val="631"/>
        </w:trPr>
        <w:tc>
          <w:tcPr>
            <w:tcW w:type="dxa" w:w="159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Форма контроля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Проверяемые  результаты обучения</w:t>
            </w: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Форма контроля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Проверяемые  результаты обучения</w:t>
            </w:r>
          </w:p>
        </w:tc>
      </w:tr>
      <w:tr>
        <w:trPr>
          <w:trHeight w:hRule="atLeast" w:val="1317"/>
          <w:hidden w:val="0"/>
        </w:trP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Тема 1.1 </w:t>
            </w:r>
          </w:p>
          <w:p w14:paraId="F7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highlight w:val="white"/>
              </w:rPr>
              <w:t>Личное финансовое планирование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Входной контроль</w:t>
            </w:r>
          </w:p>
          <w:p w14:paraId="F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 xml:space="preserve">Тестирование 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03.</w:t>
            </w:r>
          </w:p>
          <w:p w14:paraId="F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1, ЛР 2, ЛР 3, ЛР 7</w:t>
            </w:r>
          </w:p>
          <w:p w14:paraId="FC000000">
            <w:pPr>
              <w:spacing w:line="360" w:lineRule="auto"/>
              <w:ind/>
              <w:jc w:val="center"/>
              <w:rPr>
                <w:i w:val="1"/>
                <w:sz w:val="20"/>
                <w:highlight w:val="yellow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D00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i w:val="1"/>
                <w:sz w:val="20"/>
                <w:highlight w:val="yellow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03.</w:t>
            </w:r>
          </w:p>
          <w:p w14:paraId="F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1, ЛР 2, ЛР 3, ЛР 7</w:t>
            </w:r>
          </w:p>
          <w:p w14:paraId="00010000">
            <w:pPr>
              <w:spacing w:line="360" w:lineRule="auto"/>
              <w:ind/>
              <w:jc w:val="center"/>
              <w:rPr>
                <w:i w:val="1"/>
                <w:sz w:val="20"/>
                <w:highlight w:val="yellow"/>
              </w:rPr>
            </w:pP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1.2</w:t>
            </w:r>
          </w:p>
          <w:p w14:paraId="02010000">
            <w:pPr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Семейный бюджет</w:t>
            </w:r>
          </w:p>
          <w:p w14:paraId="03010000">
            <w:pPr>
              <w:spacing w:after="0"/>
              <w:ind/>
              <w:jc w:val="both"/>
              <w:rPr>
                <w:rFonts w:ascii="Times New Roman" w:hAnsi="Times New Roman"/>
              </w:rPr>
            </w:pP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Тестирование</w:t>
            </w:r>
          </w:p>
          <w:p w14:paraId="0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0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1</w:t>
            </w:r>
          </w:p>
          <w:p w14:paraId="0701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0"/>
                <w:highlight w:val="yellow"/>
              </w:rPr>
            </w:pP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05.</w:t>
            </w:r>
          </w:p>
          <w:p w14:paraId="0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1, ЛР 2, ЛР 3, ЛР 7</w:t>
            </w:r>
          </w:p>
          <w:p w14:paraId="0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0B010000">
            <w:pPr>
              <w:spacing w:after="0" w:line="240" w:lineRule="auto"/>
              <w:ind/>
              <w:jc w:val="center"/>
              <w:rPr>
                <w:i w:val="1"/>
                <w:sz w:val="20"/>
                <w:highlight w:val="yellow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10000">
            <w:pPr>
              <w:spacing w:after="0" w:line="240" w:lineRule="auto"/>
              <w:ind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05.</w:t>
            </w:r>
          </w:p>
          <w:p w14:paraId="0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1, ЛР 2, ЛР 3, ЛР 7</w:t>
            </w:r>
          </w:p>
          <w:p w14:paraId="0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</w:tr>
      <w:tr>
        <w:trPr>
          <w:trHeight w:hRule="atLeast" w:val="1991"/>
        </w:trP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1.3</w:t>
            </w:r>
          </w:p>
          <w:p w14:paraId="11010000">
            <w:pPr>
              <w:spacing w:after="0"/>
              <w:ind/>
            </w:pPr>
            <w:r>
              <w:rPr>
                <w:rFonts w:ascii="Times New Roman" w:hAnsi="Times New Roman"/>
                <w:sz w:val="20"/>
              </w:rPr>
              <w:t>Финансовое планирование как способ повышения благосостояния семьи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13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2</w:t>
            </w:r>
          </w:p>
          <w:p w14:paraId="14010000">
            <w:pPr>
              <w:spacing w:after="0" w:line="240" w:lineRule="auto"/>
              <w:ind/>
              <w:jc w:val="center"/>
              <w:rPr>
                <w:i w:val="1"/>
                <w:sz w:val="20"/>
                <w:highlight w:val="yellow"/>
              </w:rPr>
            </w:pPr>
            <w:r>
              <w:rPr>
                <w:rFonts w:ascii="Times New Roman" w:hAnsi="Times New Roman"/>
                <w:i w:val="1"/>
                <w:sz w:val="20"/>
              </w:rPr>
              <w:t>Деловая игра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09.</w:t>
            </w:r>
          </w:p>
          <w:p w14:paraId="1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ЛР 3, ЛР 7, ЛР 8, ЛР 9, ЛР 12, </w:t>
            </w:r>
          </w:p>
          <w:p w14:paraId="17010000">
            <w:pPr>
              <w:spacing w:after="0" w:line="36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10000">
            <w:pPr>
              <w:spacing w:afterAutospacing="on" w:beforeAutospacing="on" w:line="240" w:lineRule="auto"/>
              <w:ind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09.</w:t>
            </w:r>
          </w:p>
          <w:p w14:paraId="1A010000">
            <w:r>
              <w:rPr>
                <w:rFonts w:ascii="Times New Roman" w:hAnsi="Times New Roman"/>
                <w:sz w:val="24"/>
              </w:rPr>
              <w:t>ЛР 3, ЛР 7, ЛР 8, ЛР 9, ЛР 12</w:t>
            </w: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1.4</w:t>
            </w:r>
          </w:p>
          <w:p w14:paraId="1C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Банковская система РФ</w:t>
            </w:r>
          </w:p>
          <w:p w14:paraId="1D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1F010000">
            <w:pPr>
              <w:ind/>
              <w:jc w:val="center"/>
              <w:rPr>
                <w:rFonts w:ascii="Times New Roman" w:hAnsi="Times New Roman"/>
                <w:i w:val="1"/>
                <w:sz w:val="20"/>
                <w:highlight w:val="yellow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3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</w:t>
            </w:r>
            <w:r>
              <w:rPr>
                <w:rFonts w:ascii="Times New Roman" w:hAnsi="Times New Roman"/>
                <w:sz w:val="24"/>
              </w:rPr>
              <w:t>ОК 04, ОК 05, ОК 09.</w:t>
            </w:r>
          </w:p>
          <w:p w14:paraId="2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3, ЛР 7, ЛР 8, ЛР 9, ЛР 12, </w:t>
            </w:r>
          </w:p>
          <w:p w14:paraId="2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23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  <w:highlight w:val="yellow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</w:t>
            </w:r>
            <w:r>
              <w:rPr>
                <w:rFonts w:ascii="Times New Roman" w:hAnsi="Times New Roman"/>
                <w:sz w:val="24"/>
              </w:rPr>
              <w:t>ОК 04, ОК 05, ОК 09.</w:t>
            </w:r>
          </w:p>
          <w:p w14:paraId="26010000">
            <w:r>
              <w:rPr>
                <w:rFonts w:ascii="Times New Roman" w:hAnsi="Times New Roman"/>
                <w:sz w:val="24"/>
              </w:rPr>
              <w:t xml:space="preserve">ЛР 3, ЛР 7, ЛР 8, ЛР 9, ЛР 12, </w:t>
            </w: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1.5</w:t>
            </w:r>
          </w:p>
          <w:p w14:paraId="28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Страхование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2A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4</w:t>
            </w:r>
          </w:p>
          <w:p w14:paraId="2B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Тестирование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2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3, ЛР 7, ЛР 8, ЛР 9, ЛР 12, </w:t>
            </w:r>
          </w:p>
          <w:p w14:paraId="2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2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32010000">
            <w:r>
              <w:rPr>
                <w:rFonts w:ascii="Times New Roman" w:hAnsi="Times New Roman"/>
                <w:sz w:val="24"/>
              </w:rPr>
              <w:t xml:space="preserve">ЛР 3, ЛР 7, ЛР 8, ЛР 9, ЛР 12, </w:t>
            </w: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1.6</w:t>
            </w:r>
          </w:p>
          <w:p w14:paraId="34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Финансовые </w:t>
            </w:r>
            <w:r>
              <w:rPr>
                <w:rFonts w:ascii="Times New Roman" w:hAnsi="Times New Roman"/>
                <w:sz w:val="20"/>
              </w:rPr>
              <w:t>риски и способы защиты от них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36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5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3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ЛР 8, ЛР 9, ЛР 12, </w:t>
            </w: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3B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ЛР 8, ЛР 9, ЛР 12, </w:t>
            </w: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1.7</w:t>
            </w:r>
          </w:p>
          <w:p w14:paraId="3D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highlight w:val="white"/>
              </w:rPr>
              <w:t>Пенсионное обеспечение и финансовое благополучие старости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3F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6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4101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8, ЛР 9, ЛР 12, </w:t>
            </w:r>
          </w:p>
          <w:p w14:paraId="4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4501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8, ЛР 9, ЛР 12, </w:t>
            </w:r>
          </w:p>
          <w:p w14:paraId="4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1.8</w:t>
            </w:r>
          </w:p>
          <w:p w14:paraId="48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Налоги: почему их надо платить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4A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7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4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>ЛР 14, ЛР 15, ЛР 17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14:paraId="4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5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>ЛР 14, ЛР 15, ЛР 17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>
        <w:tc>
          <w:tcPr>
            <w:tcW w:type="dxa" w:w="15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Тема 1.9</w:t>
            </w:r>
          </w:p>
          <w:p w14:paraId="52010000">
            <w:pPr>
              <w:spacing w:after="0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Бизнес, тенденции его развития и риски.</w:t>
            </w:r>
          </w:p>
        </w:tc>
        <w:tc>
          <w:tcPr>
            <w:tcW w:type="dxa" w:w="19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Практические</w:t>
            </w:r>
          </w:p>
          <w:p w14:paraId="54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занятие № 8</w:t>
            </w:r>
          </w:p>
          <w:p w14:paraId="55010000">
            <w:pPr>
              <w:ind/>
              <w:jc w:val="center"/>
              <w:rPr>
                <w:rFonts w:ascii="Times New Roman" w:hAnsi="Times New Roman"/>
                <w:i w:val="1"/>
                <w:sz w:val="20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Защита проектов</w:t>
            </w:r>
          </w:p>
        </w:tc>
        <w:tc>
          <w:tcPr>
            <w:tcW w:type="dxa" w:w="1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5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>ЛР 14, ЛР 15, ЛР 17</w:t>
            </w:r>
          </w:p>
          <w:p w14:paraId="5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Зачет</w:t>
            </w:r>
          </w:p>
        </w:tc>
        <w:tc>
          <w:tcPr>
            <w:tcW w:type="dxa" w:w="29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bookmarkStart w:id="6" w:name="_Hlk176737332"/>
            <w:bookmarkEnd w:id="6"/>
            <w:r>
              <w:rPr>
                <w:rFonts w:ascii="Times New Roman" w:hAnsi="Times New Roman"/>
                <w:sz w:val="24"/>
              </w:rPr>
              <w:t>ОК 01, ОК 02, ОК 03, ОК 04, ОК 05, ОК 09, ОК 10, ОК 11.</w:t>
            </w:r>
          </w:p>
          <w:p w14:paraId="5B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>ЛР 14, ЛР 15, ЛР 17</w:t>
            </w:r>
          </w:p>
        </w:tc>
      </w:tr>
    </w:tbl>
    <w:p w14:paraId="5C010000">
      <w:pPr>
        <w:spacing w:after="0"/>
        <w:ind w:firstLine="708" w:left="-426"/>
        <w:jc w:val="both"/>
        <w:rPr>
          <w:rFonts w:ascii="Times New Roman" w:hAnsi="Times New Roman"/>
          <w:sz w:val="24"/>
        </w:rPr>
      </w:pPr>
    </w:p>
    <w:p w14:paraId="5D010000">
      <w:pPr>
        <w:ind/>
        <w:jc w:val="both"/>
        <w:rPr>
          <w:rFonts w:ascii="Times New Roman" w:hAnsi="Times New Roman"/>
          <w:sz w:val="24"/>
        </w:rPr>
      </w:pPr>
    </w:p>
    <w:p w14:paraId="5E010000">
      <w:pPr>
        <w:numPr>
          <w:ilvl w:val="0"/>
          <w:numId w:val="2"/>
        </w:numPr>
        <w:spacing w:after="0" w:line="240" w:lineRule="auto"/>
        <w:ind/>
        <w:contextualSpacing w:val="1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ПЕРЕЧЕНЬ ЗАДАНИЙ ДЛЯ ОЦЕНКИ СФОРМИРОВАННОСТИ КОМПЕТЕНЦИЙ </w:t>
      </w:r>
    </w:p>
    <w:p w14:paraId="5F010000">
      <w:pPr>
        <w:spacing w:after="0" w:line="240" w:lineRule="auto"/>
        <w:ind w:firstLine="709" w:left="0"/>
        <w:jc w:val="both"/>
        <w:rPr>
          <w:rFonts w:ascii="Times New Roman" w:hAnsi="Times New Roman"/>
          <w:b w:val="1"/>
          <w:i w:val="1"/>
          <w:sz w:val="24"/>
        </w:rPr>
      </w:pPr>
    </w:p>
    <w:p w14:paraId="60010000">
      <w:pPr>
        <w:spacing w:after="0" w:line="240" w:lineRule="auto"/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  <w:i w:val="1"/>
          <w:sz w:val="24"/>
        </w:rPr>
        <w:t xml:space="preserve">Проверяемые общие компетенции: </w:t>
      </w:r>
      <w:r>
        <w:rPr>
          <w:rFonts w:ascii="Times New Roman" w:hAnsi="Times New Roman"/>
          <w:b w:val="1"/>
        </w:rPr>
        <w:t>ОК 01, ОК 02, ОК 03, ОК 04, ОК 05, ОК 09.</w:t>
      </w:r>
    </w:p>
    <w:p w14:paraId="61010000">
      <w:pPr>
        <w:spacing w:after="0" w:line="240" w:lineRule="auto"/>
        <w:ind/>
        <w:rPr>
          <w:rFonts w:ascii="Times New Roman" w:hAnsi="Times New Roman"/>
          <w:b w:val="1"/>
        </w:rPr>
      </w:pPr>
    </w:p>
    <w:p w14:paraId="62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заданий закрытого типа</w:t>
      </w:r>
    </w:p>
    <w:p w14:paraId="63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</w:p>
    <w:p w14:paraId="64010000">
      <w:pPr>
        <w:spacing w:after="0" w:line="240" w:lineRule="auto"/>
        <w:ind w:firstLine="709" w:left="-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t xml:space="preserve"> </w:t>
      </w:r>
      <w:r>
        <w:rPr>
          <w:rFonts w:ascii="Times New Roman" w:hAnsi="Times New Roman"/>
          <w:sz w:val="24"/>
        </w:rPr>
        <w:t>Что из перечисленного входит в человеческий капитал?</w:t>
      </w:r>
    </w:p>
    <w:p w14:paraId="65010000">
      <w:pPr>
        <w:spacing w:after="0" w:line="240" w:lineRule="auto"/>
        <w:ind w:firstLine="709" w:left="-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кредит;</w:t>
      </w:r>
    </w:p>
    <w:p w14:paraId="66010000">
      <w:pPr>
        <w:spacing w:after="0" w:line="240" w:lineRule="auto"/>
        <w:ind w:firstLine="709" w:left="-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домашний сейф;</w:t>
      </w:r>
    </w:p>
    <w:p w14:paraId="67010000">
      <w:pPr>
        <w:spacing w:after="0" w:line="240" w:lineRule="auto"/>
        <w:ind w:firstLine="709" w:left="-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умение составлять бюджет.</w:t>
      </w:r>
    </w:p>
    <w:p w14:paraId="68010000">
      <w:pPr>
        <w:spacing w:after="0" w:line="240" w:lineRule="auto"/>
        <w:ind w:firstLine="709" w:left="-709"/>
        <w:jc w:val="both"/>
        <w:rPr>
          <w:rFonts w:ascii="Times New Roman" w:hAnsi="Times New Roman"/>
          <w:sz w:val="24"/>
        </w:rPr>
      </w:pPr>
    </w:p>
    <w:p w14:paraId="6901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 xml:space="preserve"> Что такое семейная экономика?</w:t>
      </w:r>
    </w:p>
    <w:p w14:paraId="6A01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наука о повседневной жизни;</w:t>
      </w:r>
    </w:p>
    <w:p w14:paraId="6B01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ведение домашнего хозяйства;</w:t>
      </w:r>
    </w:p>
    <w:p w14:paraId="6C01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в) общественное производство.</w:t>
      </w:r>
    </w:p>
    <w:p w14:paraId="6D01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</w:p>
    <w:p w14:paraId="6E01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3.Установите соответствие между приведенными понятиями и их определениями:</w:t>
      </w:r>
    </w:p>
    <w:p w14:paraId="6F010000">
      <w:pPr>
        <w:spacing w:after="0" w:line="240" w:lineRule="auto"/>
        <w:ind w:firstLine="0" w:left="426"/>
        <w:rPr>
          <w:rFonts w:ascii="Times New Roman" w:hAnsi="Times New Roman"/>
          <w:color w:val="000000"/>
          <w:sz w:val="24"/>
        </w:rPr>
      </w:pPr>
    </w:p>
    <w:tbl>
      <w:tblPr>
        <w:tblStyle w:val="Style_2"/>
        <w:tblInd w:type="dxa" w:w="31"/>
        <w:tblLayout w:type="fixed"/>
        <w:tblCellMar>
          <w:left w:type="dxa" w:w="115"/>
          <w:right w:type="dxa" w:w="115"/>
        </w:tblCellMar>
      </w:tblPr>
      <w:tblGrid>
        <w:gridCol w:w="2529"/>
        <w:gridCol w:w="6118"/>
      </w:tblGrid>
      <w:tr>
        <w:tc>
          <w:tcPr>
            <w:tcW w:type="dxa" w:w="2529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7001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1)  бюджет</w:t>
            </w:r>
          </w:p>
        </w:tc>
        <w:tc>
          <w:tcPr>
            <w:tcW w:type="dxa" w:w="6118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7101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А) вознаграждение, которое банк выплачивает лицам, временно предоставляющим в его распоряжении денежные средства;</w:t>
            </w:r>
          </w:p>
        </w:tc>
      </w:tr>
      <w:tr>
        <w:tc>
          <w:tcPr>
            <w:tcW w:type="dxa" w:w="2529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7201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2) процент</w:t>
            </w:r>
          </w:p>
        </w:tc>
        <w:tc>
          <w:tcPr>
            <w:tcW w:type="dxa" w:w="6118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7301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Б) смета расходов и доходов;</w:t>
            </w:r>
          </w:p>
        </w:tc>
      </w:tr>
      <w:tr>
        <w:tc>
          <w:tcPr>
            <w:tcW w:type="dxa" w:w="2529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7401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3) оптимизация</w:t>
            </w:r>
          </w:p>
        </w:tc>
        <w:tc>
          <w:tcPr>
            <w:tcW w:type="dxa" w:w="6118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7501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В) процесс выбора наилучшего варианта из возможных.</w:t>
            </w:r>
          </w:p>
        </w:tc>
      </w:tr>
    </w:tbl>
    <w:p w14:paraId="76010000">
      <w:pPr>
        <w:ind w:firstLine="709" w:left="0"/>
        <w:jc w:val="both"/>
        <w:rPr>
          <w:rFonts w:ascii="Times New Roman" w:hAnsi="Times New Roman"/>
          <w:sz w:val="24"/>
        </w:rPr>
      </w:pPr>
    </w:p>
    <w:p w14:paraId="77010000">
      <w:pPr>
        <w:spacing w:after="0" w:line="240" w:lineRule="auto"/>
        <w:ind w:firstLine="0" w:left="-142"/>
        <w:rPr>
          <w:rFonts w:ascii="YS Text" w:hAnsi="YS Text"/>
          <w:color w:val="1A1A1A"/>
          <w:sz w:val="23"/>
        </w:rPr>
      </w:pPr>
      <w:r>
        <w:rPr>
          <w:rFonts w:ascii="Times New Roman" w:hAnsi="Times New Roman"/>
          <w:sz w:val="24"/>
        </w:rPr>
        <w:t>4.</w:t>
      </w:r>
      <w:r>
        <w:rPr>
          <w:rFonts w:ascii="YS Text" w:hAnsi="YS Text"/>
          <w:color w:val="1A1A1A"/>
          <w:sz w:val="23"/>
        </w:rPr>
        <w:t xml:space="preserve"> Для каждой особенности выберите соответствующий вид денег:</w:t>
      </w:r>
    </w:p>
    <w:tbl>
      <w:tblPr>
        <w:tblStyle w:val="Style_4"/>
        <w:tblInd w:type="dxa" w:w="-34"/>
        <w:tblLayout w:type="fixed"/>
      </w:tblPr>
      <w:tblGrid>
        <w:gridCol w:w="5388"/>
        <w:gridCol w:w="3259"/>
      </w:tblGrid>
      <w:tr>
        <w:tc>
          <w:tcPr>
            <w:tcW w:type="dxa" w:w="5388"/>
            <w:shd w:fill="auto" w:val="clear"/>
          </w:tcPr>
          <w:p w14:paraId="78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А. При совершении покупки присутствуют три</w:t>
            </w:r>
          </w:p>
          <w:p w14:paraId="79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участника: продавец, покупатель и банк</w:t>
            </w:r>
          </w:p>
        </w:tc>
        <w:tc>
          <w:tcPr>
            <w:tcW w:type="dxa" w:w="3259"/>
            <w:vMerge w:val="restart"/>
            <w:shd w:fill="auto" w:val="clear"/>
          </w:tcPr>
          <w:p w14:paraId="7A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1. Наличные деньги</w:t>
            </w:r>
          </w:p>
          <w:p w14:paraId="7B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</w:p>
          <w:p w14:paraId="7C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2. Безналичные деньги</w:t>
            </w:r>
          </w:p>
        </w:tc>
      </w:tr>
      <w:tr>
        <w:tc>
          <w:tcPr>
            <w:tcW w:type="dxa" w:w="5388"/>
            <w:shd w:fill="auto" w:val="clear"/>
          </w:tcPr>
          <w:p w14:paraId="7D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Б. При совершении покупки</w:t>
            </w:r>
          </w:p>
          <w:p w14:paraId="7E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покупатель передаёт продавцу бумажные деньги или монеты</w:t>
            </w:r>
          </w:p>
        </w:tc>
        <w:tc>
          <w:tcPr>
            <w:tcW w:type="dxa" w:w="3259"/>
            <w:gridSpan w:val="1"/>
            <w:vMerge w:val="continue"/>
            <w:shd w:fill="auto" w:val="clear"/>
          </w:tcPr>
          <w:p/>
        </w:tc>
      </w:tr>
      <w:tr>
        <w:tc>
          <w:tcPr>
            <w:tcW w:type="dxa" w:w="5388"/>
            <w:shd w:fill="auto" w:val="clear"/>
          </w:tcPr>
          <w:p w14:paraId="7F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  <w:r>
              <w:rPr>
                <w:rFonts w:ascii="YS Text" w:hAnsi="YS Text"/>
                <w:color w:val="1A1A1A"/>
                <w:sz w:val="23"/>
              </w:rPr>
              <w:t>В. При совершении покупки деньги со счёта покупателя переходят на счёт продавца</w:t>
            </w:r>
          </w:p>
          <w:p w14:paraId="80010000">
            <w:pPr>
              <w:spacing w:after="0" w:line="240" w:lineRule="auto"/>
              <w:ind/>
              <w:rPr>
                <w:rFonts w:ascii="YS Text" w:hAnsi="YS Text"/>
                <w:color w:val="1A1A1A"/>
                <w:sz w:val="23"/>
              </w:rPr>
            </w:pPr>
          </w:p>
        </w:tc>
        <w:tc>
          <w:tcPr>
            <w:tcW w:type="dxa" w:w="3259"/>
            <w:gridSpan w:val="1"/>
            <w:vMerge w:val="continue"/>
            <w:shd w:fill="auto" w:val="clear"/>
          </w:tcPr>
          <w:p/>
        </w:tc>
      </w:tr>
    </w:tbl>
    <w:p w14:paraId="81010000">
      <w:pPr>
        <w:spacing w:after="0" w:line="240" w:lineRule="auto"/>
        <w:ind w:firstLine="0" w:left="709"/>
        <w:rPr>
          <w:rFonts w:ascii="Times New Roman" w:hAnsi="Times New Roman"/>
          <w:sz w:val="24"/>
        </w:rPr>
      </w:pPr>
    </w:p>
    <w:p w14:paraId="82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color w:val="000000"/>
          <w:sz w:val="24"/>
        </w:rPr>
        <w:t xml:space="preserve"> Расположите основные статьи расходов в порядке убывания их необходимости:</w:t>
      </w:r>
    </w:p>
    <w:p w14:paraId="83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содержание жилища;</w:t>
      </w:r>
    </w:p>
    <w:p w14:paraId="84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одежда и обувь;</w:t>
      </w:r>
    </w:p>
    <w:p w14:paraId="85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в) культурные потребности;</w:t>
      </w:r>
    </w:p>
    <w:p w14:paraId="86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г) питание;</w:t>
      </w:r>
    </w:p>
    <w:p w14:paraId="87010000">
      <w:pPr>
        <w:ind w:firstLine="0" w:left="-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д) помощь родственникам.</w:t>
      </w:r>
    </w:p>
    <w:p w14:paraId="88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заданий открытого типа</w:t>
      </w:r>
    </w:p>
    <w:p w14:paraId="89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</w:p>
    <w:p w14:paraId="8A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t xml:space="preserve"> </w:t>
      </w:r>
      <w:r>
        <w:rPr>
          <w:rFonts w:ascii="Times New Roman" w:hAnsi="Times New Roman"/>
          <w:sz w:val="24"/>
        </w:rPr>
        <w:t>Какое название носит что – то равноценное в определённом отношении к</w:t>
      </w:r>
    </w:p>
    <w:p w14:paraId="8B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другому товару?</w:t>
      </w:r>
    </w:p>
    <w:p w14:paraId="8C010000">
      <w:pPr>
        <w:spacing w:after="0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Что определяет необходимое для обращения количество денег?</w:t>
      </w:r>
    </w:p>
    <w:p w14:paraId="8D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t xml:space="preserve"> </w:t>
      </w:r>
      <w:r>
        <w:rPr>
          <w:rFonts w:ascii="Times New Roman" w:hAnsi="Times New Roman"/>
          <w:sz w:val="24"/>
        </w:rPr>
        <w:t xml:space="preserve">Как называется пенсия, устанавливаемая гражданам, не имеющим по каким либо   </w:t>
      </w:r>
    </w:p>
    <w:p w14:paraId="8E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причинам права на трудовую пенсию?</w:t>
      </w:r>
    </w:p>
    <w:p w14:paraId="8F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t xml:space="preserve"> </w:t>
      </w:r>
      <w:r>
        <w:rPr>
          <w:rFonts w:ascii="Times New Roman" w:hAnsi="Times New Roman"/>
          <w:sz w:val="24"/>
        </w:rPr>
        <w:t>Дополните предложение: « ___________ - это ссуды на условиях возвратности и платности».</w:t>
      </w:r>
    </w:p>
    <w:p w14:paraId="90010000">
      <w:pPr>
        <w:spacing w:after="0" w:line="240" w:lineRule="auto"/>
        <w:ind w:firstLine="0" w:left="-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Дополните предложение: « _____________ - форма организации денежных отношений между всеми субъектами воспроизводимого процесса по распределению и перераспределению совокупного общественного продукта».</w:t>
      </w:r>
    </w:p>
    <w:p w14:paraId="91010000">
      <w:pPr>
        <w:spacing w:after="0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Как называется рынок, где продаются и покупаются ценные бумаги?</w:t>
      </w:r>
    </w:p>
    <w:p w14:paraId="92010000">
      <w:pPr>
        <w:spacing w:after="0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Какой капитал обеспечивает финансовую защиту благосостояния семьи?</w:t>
      </w:r>
    </w:p>
    <w:p w14:paraId="93010000">
      <w:pPr>
        <w:spacing w:after="0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Как называется снижение покупательной способности денег?</w:t>
      </w:r>
    </w:p>
    <w:p w14:paraId="94010000">
      <w:pPr>
        <w:spacing w:after="0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Как называется сумма, уменьшающая размер дохода, с которого уплачивается  </w:t>
      </w:r>
    </w:p>
    <w:p w14:paraId="95010000">
      <w:pPr>
        <w:spacing w:after="0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налог?</w:t>
      </w:r>
    </w:p>
    <w:p w14:paraId="96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</w:t>
      </w:r>
      <w:r>
        <w:t xml:space="preserve"> </w:t>
      </w:r>
      <w:r>
        <w:rPr>
          <w:rFonts w:ascii="Times New Roman" w:hAnsi="Times New Roman"/>
          <w:sz w:val="24"/>
        </w:rPr>
        <w:t>К какому виду кредитов наиболее близок «овердрафт», т. е. возможность</w:t>
      </w:r>
    </w:p>
    <w:p w14:paraId="97010000">
      <w:pPr>
        <w:spacing w:after="0" w:line="240" w:lineRule="auto"/>
        <w:ind w:hanging="142"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потратить больше денег, чем лежит на счету банковской карты?</w:t>
      </w:r>
      <w:r>
        <w:rPr>
          <w:rFonts w:ascii="Times New Roman" w:hAnsi="Times New Roman"/>
          <w:sz w:val="24"/>
        </w:rPr>
        <w:br/>
      </w:r>
    </w:p>
    <w:p w14:paraId="98010000">
      <w:pPr>
        <w:spacing w:after="0" w:line="240" w:lineRule="auto"/>
        <w:ind w:firstLine="709" w:left="0"/>
        <w:jc w:val="both"/>
        <w:rPr>
          <w:rFonts w:ascii="Times New Roman" w:hAnsi="Times New Roman"/>
          <w:b w:val="1"/>
          <w:i w:val="1"/>
          <w:sz w:val="24"/>
        </w:rPr>
      </w:pPr>
      <w:bookmarkStart w:id="7" w:name="_Hlk168742953"/>
      <w:r>
        <w:rPr>
          <w:rFonts w:ascii="Times New Roman" w:hAnsi="Times New Roman"/>
          <w:b w:val="1"/>
          <w:i w:val="1"/>
          <w:sz w:val="24"/>
        </w:rPr>
        <w:t xml:space="preserve">Проверяемая профессиональная компетенция: </w:t>
      </w:r>
      <w:bookmarkEnd w:id="7"/>
      <w:r>
        <w:rPr>
          <w:rFonts w:ascii="Times New Roman" w:hAnsi="Times New Roman"/>
          <w:b w:val="1"/>
          <w:i w:val="1"/>
          <w:sz w:val="24"/>
        </w:rPr>
        <w:t>ПК 3.4</w:t>
      </w:r>
    </w:p>
    <w:p w14:paraId="99010000">
      <w:pPr>
        <w:spacing w:after="0" w:line="240" w:lineRule="auto"/>
        <w:ind w:firstLine="709" w:left="0"/>
        <w:jc w:val="both"/>
        <w:rPr>
          <w:rFonts w:ascii="Times New Roman" w:hAnsi="Times New Roman"/>
          <w:color w:val="00B050"/>
          <w:sz w:val="24"/>
        </w:rPr>
      </w:pPr>
    </w:p>
    <w:p w14:paraId="9A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заданий закрытого типа </w:t>
      </w:r>
    </w:p>
    <w:p w14:paraId="9B010000">
      <w:pPr>
        <w:spacing w:after="0" w:line="240" w:lineRule="auto"/>
        <w:ind w:firstLine="709" w:left="0"/>
        <w:jc w:val="center"/>
      </w:pPr>
      <w:bookmarkStart w:id="8" w:name="_Hlk168743570"/>
      <w:bookmarkEnd w:id="8"/>
    </w:p>
    <w:p w14:paraId="9C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color w:val="000000"/>
          <w:sz w:val="24"/>
        </w:rPr>
        <w:t xml:space="preserve"> К постоянным расходам можно отнести:</w:t>
      </w:r>
    </w:p>
    <w:p w14:paraId="9D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приобретение украшений;</w:t>
      </w:r>
    </w:p>
    <w:p w14:paraId="9E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покупка лекарств;</w:t>
      </w:r>
    </w:p>
    <w:p w14:paraId="9F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в) плата за квартиру.</w:t>
      </w:r>
    </w:p>
    <w:p w14:paraId="A0010000">
      <w:pPr>
        <w:spacing w:after="0" w:line="240" w:lineRule="auto"/>
        <w:ind w:firstLine="0" w:left="567"/>
        <w:rPr>
          <w:rFonts w:ascii="Times New Roman" w:hAnsi="Times New Roman"/>
          <w:sz w:val="24"/>
        </w:rPr>
      </w:pPr>
    </w:p>
    <w:p w14:paraId="A1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 xml:space="preserve"> Расходы, не меняющиеся в течение года, называются:</w:t>
      </w:r>
    </w:p>
    <w:p w14:paraId="A2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переменные;</w:t>
      </w:r>
    </w:p>
    <w:p w14:paraId="A3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постоянные;</w:t>
      </w:r>
    </w:p>
    <w:p w14:paraId="A4010000">
      <w:pPr>
        <w:spacing w:after="0" w:line="240" w:lineRule="auto"/>
        <w:ind w:firstLine="0"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в) непредвиденные.</w:t>
      </w:r>
    </w:p>
    <w:p w14:paraId="A5010000">
      <w:pPr>
        <w:spacing w:after="0" w:line="240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A6010000">
      <w:pPr>
        <w:spacing w:after="0" w:line="240" w:lineRule="auto"/>
        <w:ind w:firstLine="0" w:left="-142"/>
        <w:jc w:val="both"/>
        <w:rPr>
          <w:rFonts w:ascii="YS Text" w:hAnsi="YS Text"/>
          <w:color w:val="1A1A1A"/>
          <w:sz w:val="23"/>
          <w:highlight w:val="white"/>
        </w:rPr>
      </w:pPr>
      <w:r>
        <w:rPr>
          <w:rFonts w:ascii="Times New Roman" w:hAnsi="Times New Roman"/>
          <w:sz w:val="24"/>
        </w:rPr>
        <w:t>3.</w:t>
      </w:r>
      <w:r>
        <w:rPr>
          <w:rFonts w:ascii="YS Text" w:hAnsi="YS Text"/>
          <w:color w:val="1A1A1A"/>
          <w:sz w:val="23"/>
          <w:highlight w:val="white"/>
        </w:rPr>
        <w:t xml:space="preserve"> Что из данного списка относится к доходам, а что – к расходам? Установите соответствие:</w:t>
      </w:r>
    </w:p>
    <w:tbl>
      <w:tblPr>
        <w:tblStyle w:val="Style_4"/>
        <w:tblInd w:type="dxa" w:w="-34"/>
        <w:tblLayout w:type="fixed"/>
      </w:tblPr>
      <w:tblGrid>
        <w:gridCol w:w="4785"/>
        <w:gridCol w:w="4288"/>
      </w:tblGrid>
      <w:tr>
        <w:tc>
          <w:tcPr>
            <w:tcW w:type="dxa" w:w="4785"/>
            <w:shd w:fill="auto" w:val="clear"/>
          </w:tcPr>
          <w:p w14:paraId="A701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Заработная плата</w:t>
            </w:r>
          </w:p>
        </w:tc>
        <w:tc>
          <w:tcPr>
            <w:tcW w:type="dxa" w:w="4288"/>
            <w:vMerge w:val="restart"/>
            <w:shd w:fill="auto" w:val="clear"/>
          </w:tcPr>
          <w:p w14:paraId="A801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Доходы</w:t>
            </w:r>
          </w:p>
          <w:p w14:paraId="A901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2.Расходы</w:t>
            </w:r>
          </w:p>
        </w:tc>
      </w:tr>
      <w:tr>
        <w:tc>
          <w:tcPr>
            <w:tcW w:type="dxa" w:w="4785"/>
            <w:shd w:fill="auto" w:val="clear"/>
          </w:tcPr>
          <w:p w14:paraId="AA01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Б. Оплата коммунальных услуг</w:t>
            </w:r>
          </w:p>
        </w:tc>
        <w:tc>
          <w:tcPr>
            <w:tcW w:type="dxa" w:w="4288"/>
            <w:gridSpan w:val="1"/>
            <w:vMerge w:val="continue"/>
            <w:shd w:fill="auto" w:val="clear"/>
          </w:tcPr>
          <w:p/>
        </w:tc>
      </w:tr>
      <w:tr>
        <w:tc>
          <w:tcPr>
            <w:tcW w:type="dxa" w:w="4785"/>
            <w:shd w:fill="auto" w:val="clear"/>
          </w:tcPr>
          <w:p w14:paraId="AB01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Пенсия дедушки</w:t>
            </w:r>
          </w:p>
        </w:tc>
        <w:tc>
          <w:tcPr>
            <w:tcW w:type="dxa" w:w="4288"/>
            <w:gridSpan w:val="1"/>
            <w:vMerge w:val="continue"/>
            <w:shd w:fill="auto" w:val="clear"/>
          </w:tcPr>
          <w:p/>
        </w:tc>
      </w:tr>
      <w:tr>
        <w:tc>
          <w:tcPr>
            <w:tcW w:type="dxa" w:w="4785"/>
            <w:shd w:fill="auto" w:val="clear"/>
          </w:tcPr>
          <w:p w14:paraId="AC01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  <w:r>
              <w:rPr>
                <w:rFonts w:ascii="YS Text" w:hAnsi="YS Text"/>
                <w:color w:val="1A1A1A"/>
                <w:sz w:val="23"/>
                <w:highlight w:val="white"/>
              </w:rPr>
              <w:t xml:space="preserve"> Оплата парковки для автомобиля</w:t>
            </w:r>
          </w:p>
        </w:tc>
        <w:tc>
          <w:tcPr>
            <w:tcW w:type="dxa" w:w="4288"/>
            <w:gridSpan w:val="1"/>
            <w:vMerge w:val="continue"/>
            <w:shd w:fill="auto" w:val="clear"/>
          </w:tcPr>
          <w:p/>
        </w:tc>
      </w:tr>
    </w:tbl>
    <w:p w14:paraId="AD010000">
      <w:pPr>
        <w:ind w:firstLine="567" w:left="0"/>
        <w:jc w:val="both"/>
        <w:rPr>
          <w:rFonts w:ascii="Times New Roman" w:hAnsi="Times New Roman"/>
          <w:sz w:val="24"/>
        </w:rPr>
      </w:pPr>
    </w:p>
    <w:p w14:paraId="AE010000">
      <w:pPr>
        <w:spacing w:after="0" w:line="240" w:lineRule="auto"/>
        <w:ind w:firstLine="0" w:left="-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Уста</w:t>
      </w:r>
      <w:r>
        <w:rPr>
          <w:rFonts w:ascii="Times New Roman" w:hAnsi="Times New Roman"/>
          <w:sz w:val="24"/>
        </w:rPr>
        <w:t>но</w:t>
      </w:r>
      <w:r>
        <w:rPr>
          <w:rFonts w:ascii="Times New Roman" w:hAnsi="Times New Roman"/>
          <w:sz w:val="24"/>
        </w:rPr>
        <w:t>ви</w:t>
      </w:r>
      <w:r>
        <w:rPr>
          <w:rFonts w:ascii="Times New Roman" w:hAnsi="Times New Roman"/>
          <w:sz w:val="24"/>
        </w:rPr>
        <w:t>те со</w:t>
      </w:r>
      <w:r>
        <w:rPr>
          <w:rFonts w:ascii="Times New Roman" w:hAnsi="Times New Roman"/>
          <w:sz w:val="24"/>
        </w:rPr>
        <w:t>от</w:t>
      </w:r>
      <w:r>
        <w:rPr>
          <w:rFonts w:ascii="Times New Roman" w:hAnsi="Times New Roman"/>
          <w:sz w:val="24"/>
        </w:rPr>
        <w:t>вет</w:t>
      </w:r>
      <w:r>
        <w:rPr>
          <w:rFonts w:ascii="Times New Roman" w:hAnsi="Times New Roman"/>
          <w:sz w:val="24"/>
        </w:rPr>
        <w:t>ствие. К каж</w:t>
      </w:r>
      <w:r>
        <w:rPr>
          <w:rFonts w:ascii="Times New Roman" w:hAnsi="Times New Roman"/>
          <w:sz w:val="24"/>
        </w:rPr>
        <w:t>до</w:t>
      </w:r>
      <w:r>
        <w:rPr>
          <w:rFonts w:ascii="Times New Roman" w:hAnsi="Times New Roman"/>
          <w:sz w:val="24"/>
        </w:rPr>
        <w:t>му эле</w:t>
      </w:r>
      <w:r>
        <w:rPr>
          <w:rFonts w:ascii="Times New Roman" w:hAnsi="Times New Roman"/>
          <w:sz w:val="24"/>
        </w:rPr>
        <w:t>мен</w:t>
      </w:r>
      <w:r>
        <w:rPr>
          <w:rFonts w:ascii="Times New Roman" w:hAnsi="Times New Roman"/>
          <w:sz w:val="24"/>
        </w:rPr>
        <w:t>ту, дан</w:t>
      </w:r>
      <w:r>
        <w:rPr>
          <w:rFonts w:ascii="Times New Roman" w:hAnsi="Times New Roman"/>
          <w:sz w:val="24"/>
        </w:rPr>
        <w:t>но</w:t>
      </w:r>
      <w:r>
        <w:rPr>
          <w:rFonts w:ascii="Times New Roman" w:hAnsi="Times New Roman"/>
          <w:sz w:val="24"/>
        </w:rPr>
        <w:t>му в пер</w:t>
      </w:r>
      <w:r>
        <w:rPr>
          <w:rFonts w:ascii="Times New Roman" w:hAnsi="Times New Roman"/>
          <w:sz w:val="24"/>
        </w:rPr>
        <w:t>вом столб</w:t>
      </w:r>
      <w:r>
        <w:rPr>
          <w:rFonts w:ascii="Times New Roman" w:hAnsi="Times New Roman"/>
          <w:sz w:val="24"/>
        </w:rPr>
        <w:t>це, под</w:t>
      </w:r>
      <w:r>
        <w:rPr>
          <w:rFonts w:ascii="Times New Roman" w:hAnsi="Times New Roman"/>
          <w:sz w:val="24"/>
        </w:rPr>
        <w:t>бе</w:t>
      </w:r>
      <w:r>
        <w:rPr>
          <w:rFonts w:ascii="Times New Roman" w:hAnsi="Times New Roman"/>
          <w:sz w:val="24"/>
        </w:rPr>
        <w:t>ри</w:t>
      </w:r>
      <w:r>
        <w:rPr>
          <w:rFonts w:ascii="Times New Roman" w:hAnsi="Times New Roman"/>
          <w:sz w:val="24"/>
        </w:rPr>
        <w:t>те эле</w:t>
      </w:r>
      <w:r>
        <w:rPr>
          <w:rFonts w:ascii="Times New Roman" w:hAnsi="Times New Roman"/>
          <w:sz w:val="24"/>
        </w:rPr>
        <w:t>мент из вто</w:t>
      </w:r>
      <w:r>
        <w:rPr>
          <w:rFonts w:ascii="Times New Roman" w:hAnsi="Times New Roman"/>
          <w:sz w:val="24"/>
        </w:rPr>
        <w:t>ро</w:t>
      </w:r>
      <w:r>
        <w:rPr>
          <w:rFonts w:ascii="Times New Roman" w:hAnsi="Times New Roman"/>
          <w:sz w:val="24"/>
        </w:rPr>
        <w:t>го столб</w:t>
      </w:r>
      <w:r>
        <w:rPr>
          <w:rFonts w:ascii="Times New Roman" w:hAnsi="Times New Roman"/>
          <w:sz w:val="24"/>
        </w:rPr>
        <w:t>ца:</w:t>
      </w:r>
    </w:p>
    <w:tbl>
      <w:tblPr>
        <w:tblStyle w:val="Style_2"/>
        <w:tblInd w:type="dxa" w:w="-17"/>
        <w:tblLayout w:type="fixed"/>
        <w:tblCellMar>
          <w:left w:type="dxa" w:w="115"/>
          <w:right w:type="dxa" w:w="115"/>
        </w:tblCellMar>
      </w:tblPr>
      <w:tblGrid>
        <w:gridCol w:w="5374"/>
        <w:gridCol w:w="3699"/>
      </w:tblGrid>
      <w:tr>
        <w:tc>
          <w:tcPr>
            <w:tcW w:type="dxa" w:w="5374"/>
            <w:tcBorders>
              <w:top w:color="000001" w:sz="6" w:val="single"/>
              <w:left w:color="000001" w:sz="6" w:val="single"/>
              <w:bottom w:color="000001" w:sz="6" w:val="single"/>
              <w:right w:color="000001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AF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НДФЛ</w:t>
            </w:r>
          </w:p>
          <w:p w14:paraId="B0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налог на прибыль организаций</w:t>
            </w:r>
          </w:p>
          <w:p w14:paraId="B1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НДС</w:t>
            </w:r>
          </w:p>
          <w:p w14:paraId="B2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налог на имущество организаций</w:t>
            </w:r>
          </w:p>
          <w:p w14:paraId="B3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 транспортный налог</w:t>
            </w:r>
          </w:p>
        </w:tc>
        <w:tc>
          <w:tcPr>
            <w:tcW w:type="dxa" w:w="3699"/>
            <w:tcBorders>
              <w:top w:color="000001" w:sz="6" w:val="single"/>
              <w:left w:color="000001" w:sz="6" w:val="single"/>
              <w:bottom w:color="000001" w:sz="6" w:val="single"/>
              <w:right w:color="000001" w:sz="6" w:val="single"/>
            </w:tcBorders>
            <w:shd w:fill="FFFFFF" w:val="clear"/>
            <w:tcMar>
              <w:left w:type="dxa" w:w="115"/>
              <w:right w:type="dxa" w:w="115"/>
            </w:tcMar>
          </w:tcPr>
          <w:p w14:paraId="B4010000">
            <w:pPr>
              <w:numPr>
                <w:ilvl w:val="0"/>
                <w:numId w:val="3"/>
              </w:num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Прямой</w:t>
            </w:r>
          </w:p>
          <w:p w14:paraId="B5010000">
            <w:pPr>
              <w:numPr>
                <w:ilvl w:val="0"/>
                <w:numId w:val="3"/>
              </w:numPr>
              <w:tabs>
                <w:tab w:leader="none" w:pos="720" w:val="clear"/>
                <w:tab w:leader="none" w:pos="3441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Косвенный</w:t>
            </w:r>
          </w:p>
        </w:tc>
      </w:tr>
    </w:tbl>
    <w:p w14:paraId="B6010000">
      <w:pPr>
        <w:ind w:firstLine="709" w:left="0"/>
        <w:jc w:val="both"/>
        <w:rPr>
          <w:rFonts w:ascii="Times New Roman" w:hAnsi="Times New Roman"/>
          <w:sz w:val="24"/>
        </w:rPr>
      </w:pPr>
    </w:p>
    <w:p w14:paraId="B7010000">
      <w:pPr>
        <w:spacing w:after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Расположите действия в правильной последовательности:</w:t>
      </w:r>
    </w:p>
    <w:p w14:paraId="B8010000">
      <w:pPr>
        <w:spacing w:after="0" w:line="240" w:lineRule="auto"/>
        <w:ind/>
        <w:rPr>
          <w:rFonts w:ascii="YS Text" w:hAnsi="YS Text"/>
          <w:color w:val="1A1A1A"/>
          <w:sz w:val="23"/>
        </w:rPr>
      </w:pPr>
      <w:r>
        <w:rPr>
          <w:rFonts w:ascii="YS Text" w:hAnsi="YS Text"/>
          <w:color w:val="1A1A1A"/>
          <w:sz w:val="23"/>
        </w:rPr>
        <w:t>а) указать желаемую сумму;</w:t>
      </w:r>
    </w:p>
    <w:p w14:paraId="B9010000">
      <w:pPr>
        <w:spacing w:after="0" w:line="240" w:lineRule="auto"/>
        <w:ind/>
        <w:rPr>
          <w:rFonts w:ascii="YS Text" w:hAnsi="YS Text"/>
          <w:color w:val="1A1A1A"/>
          <w:sz w:val="23"/>
        </w:rPr>
      </w:pPr>
      <w:r>
        <w:rPr>
          <w:rFonts w:ascii="YS Text" w:hAnsi="YS Text"/>
          <w:color w:val="1A1A1A"/>
          <w:sz w:val="23"/>
        </w:rPr>
        <w:t>б) вставить банковскую карту;</w:t>
      </w:r>
    </w:p>
    <w:p w14:paraId="BA010000">
      <w:pPr>
        <w:tabs>
          <w:tab w:leader="none" w:pos="709" w:val="left"/>
        </w:tabs>
        <w:spacing w:after="0" w:line="240" w:lineRule="auto"/>
        <w:ind/>
        <w:rPr>
          <w:rFonts w:ascii="YS Text" w:hAnsi="YS Text"/>
          <w:color w:val="1A1A1A"/>
          <w:sz w:val="23"/>
        </w:rPr>
      </w:pPr>
      <w:r>
        <w:rPr>
          <w:rFonts w:ascii="YS Text" w:hAnsi="YS Text"/>
          <w:color w:val="1A1A1A"/>
          <w:sz w:val="23"/>
        </w:rPr>
        <w:t>в) выбрать вид операции (снять, перевести, оплатить, проверить баланс карты);</w:t>
      </w:r>
    </w:p>
    <w:p w14:paraId="BB010000">
      <w:pPr>
        <w:tabs>
          <w:tab w:leader="none" w:pos="709" w:val="left"/>
        </w:tabs>
        <w:spacing w:after="0" w:line="240" w:lineRule="auto"/>
        <w:ind/>
        <w:jc w:val="both"/>
        <w:rPr>
          <w:rFonts w:ascii="YS Text" w:hAnsi="YS Text"/>
          <w:color w:val="1A1A1A"/>
          <w:sz w:val="23"/>
          <w:highlight w:val="white"/>
        </w:rPr>
      </w:pPr>
      <w:r>
        <w:rPr>
          <w:rFonts w:ascii="YS Text" w:hAnsi="YS Text"/>
          <w:color w:val="1A1A1A"/>
          <w:sz w:val="23"/>
          <w:highlight w:val="white"/>
        </w:rPr>
        <w:t>г) ввести ПИН-код;</w:t>
      </w:r>
    </w:p>
    <w:p w14:paraId="BC010000">
      <w:pPr>
        <w:tabs>
          <w:tab w:leader="none" w:pos="709" w:val="left"/>
        </w:tabs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YS Text" w:hAnsi="YS Text"/>
          <w:color w:val="1A1A1A"/>
          <w:sz w:val="23"/>
          <w:highlight w:val="white"/>
        </w:rPr>
        <w:t>д) забрать карту и наличные.</w:t>
      </w:r>
    </w:p>
    <w:p w14:paraId="BD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</w:p>
    <w:p w14:paraId="BE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заданий открытого типа</w:t>
      </w:r>
    </w:p>
    <w:p w14:paraId="BF01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</w:p>
    <w:p w14:paraId="C0010000">
      <w:pPr>
        <w:spacing w:after="0" w:line="240" w:lineRule="auto"/>
        <w:ind/>
        <w:jc w:val="both"/>
        <w:rPr>
          <w:rFonts w:ascii="YS Text" w:hAnsi="YS Text"/>
          <w:color w:val="1A1A1A"/>
          <w:sz w:val="23"/>
        </w:rPr>
      </w:pPr>
      <w:r>
        <w:rPr>
          <w:rFonts w:ascii="Times New Roman" w:hAnsi="Times New Roman"/>
          <w:sz w:val="24"/>
        </w:rPr>
        <w:t>1.</w:t>
      </w:r>
      <w:r>
        <w:rPr>
          <w:rFonts w:ascii="YS Text" w:hAnsi="YS Text"/>
          <w:color w:val="1A1A1A"/>
          <w:sz w:val="23"/>
        </w:rPr>
        <w:t xml:space="preserve">  ________________– это часть чистой прибыли акционерного общества, выплачиваемая каждому акционеру пропорционально количеству акций, находящихся в его собственности.</w:t>
      </w:r>
    </w:p>
    <w:p w14:paraId="C1010000">
      <w:pPr>
        <w:spacing w:after="0" w:line="240" w:lineRule="auto"/>
        <w:ind/>
        <w:jc w:val="both"/>
        <w:rPr>
          <w:rFonts w:ascii="YS Text" w:hAnsi="YS Text"/>
          <w:color w:val="1A1A1A"/>
          <w:sz w:val="23"/>
        </w:rPr>
      </w:pPr>
      <w:r>
        <w:rPr>
          <w:rFonts w:ascii="Times New Roman" w:hAnsi="Times New Roman"/>
          <w:sz w:val="24"/>
        </w:rPr>
        <w:t>2.</w:t>
      </w:r>
      <w:r>
        <w:rPr>
          <w:rFonts w:ascii="YS Text" w:hAnsi="YS Text"/>
          <w:color w:val="1A1A1A"/>
          <w:sz w:val="23"/>
        </w:rPr>
        <w:t xml:space="preserve"> Отношения по поводу компенсации наносимого неблагоприятными</w:t>
      </w:r>
    </w:p>
    <w:p w14:paraId="C2010000">
      <w:pPr>
        <w:spacing w:after="0" w:line="240" w:lineRule="auto"/>
        <w:ind/>
        <w:jc w:val="both"/>
        <w:rPr>
          <w:rFonts w:ascii="YS Text" w:hAnsi="YS Text"/>
          <w:i w:val="1"/>
          <w:sz w:val="23"/>
          <w:u w:val="single"/>
        </w:rPr>
      </w:pPr>
      <w:r>
        <w:rPr>
          <w:rFonts w:ascii="YS Text" w:hAnsi="YS Text"/>
          <w:sz w:val="23"/>
        </w:rPr>
        <w:t xml:space="preserve">случаями ущерба путем его выравнивания между участниками страхования посредством формирования и использования целевого фонда – это </w:t>
      </w:r>
      <w:r>
        <w:rPr>
          <w:rFonts w:ascii="YS Text" w:hAnsi="YS Text"/>
          <w:i w:val="1"/>
          <w:sz w:val="23"/>
        </w:rPr>
        <w:t>(указать определение).___________________ ___</w:t>
      </w:r>
    </w:p>
    <w:p w14:paraId="C3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t xml:space="preserve"> </w:t>
      </w:r>
      <w:r>
        <w:rPr>
          <w:rFonts w:ascii="Times New Roman" w:hAnsi="Times New Roman"/>
          <w:sz w:val="24"/>
        </w:rPr>
        <w:t>Кредитный договор – это договор, заключаемый между кредитором и заёмщиком, согласно которому банк или иная кредитная организация (кредитор) берёт на себя обязательство перечислить денежные средства (кредит) ____________ в размере и на условиях, предусмотренных договором.</w:t>
      </w:r>
    </w:p>
    <w:p w14:paraId="C4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Страховой взнос – плата за страхование, предназначенная для формирования  </w:t>
      </w:r>
    </w:p>
    <w:p w14:paraId="C5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   _________, уплачиваемая по условиям договора страхования.</w:t>
      </w:r>
    </w:p>
    <w:p w14:paraId="C6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___________ – ценная бумага, удостоверяющая отношения займа между их</w:t>
      </w:r>
    </w:p>
    <w:p w14:paraId="C7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владельцем и лицом, ее выпустившим.</w:t>
      </w:r>
    </w:p>
    <w:p w14:paraId="C8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Длительный ______   __________ — основа высокого размера будущей пенсии.</w:t>
      </w:r>
    </w:p>
    <w:p w14:paraId="C9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</w:t>
      </w:r>
      <w:r>
        <w:t xml:space="preserve"> </w:t>
      </w:r>
      <w:r>
        <w:rPr>
          <w:rFonts w:ascii="Times New Roman" w:hAnsi="Times New Roman"/>
          <w:sz w:val="24"/>
        </w:rPr>
        <w:t>Как называется высокорискованное вложение капитала, которое в перспективе</w:t>
      </w:r>
    </w:p>
    <w:p w14:paraId="CA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позволяет получить высокую доходность?</w:t>
      </w:r>
    </w:p>
    <w:p w14:paraId="CB01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</w:t>
      </w:r>
      <w:r>
        <w:t xml:space="preserve"> </w:t>
      </w:r>
      <w:r>
        <w:rPr>
          <w:rFonts w:ascii="Times New Roman" w:hAnsi="Times New Roman"/>
          <w:sz w:val="24"/>
        </w:rPr>
        <w:t>Как называется страхование рисков получения убытков от изменения цен на</w:t>
      </w:r>
    </w:p>
    <w:p w14:paraId="CC010000">
      <w:pPr>
        <w:spacing w:after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финансовые активы, процентных ставок или валютных курсов?</w:t>
      </w:r>
    </w:p>
    <w:p w14:paraId="CD010000">
      <w:pPr>
        <w:spacing w:after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</w:t>
      </w:r>
      <w:r>
        <w:t xml:space="preserve"> </w:t>
      </w:r>
      <w:r>
        <w:rPr>
          <w:rFonts w:ascii="Times New Roman" w:hAnsi="Times New Roman"/>
          <w:sz w:val="24"/>
        </w:rPr>
        <w:t>Как называется способ организации торговли, при котором торги проводятся</w:t>
      </w:r>
    </w:p>
    <w:p w14:paraId="CE010000">
      <w:pPr>
        <w:spacing w:after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определенный период времени в течение биржевой сессии, «залпами»?</w:t>
      </w:r>
    </w:p>
    <w:p w14:paraId="CF010000">
      <w:pPr>
        <w:spacing w:after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</w:t>
      </w:r>
      <w:r>
        <w:t xml:space="preserve"> </w:t>
      </w:r>
      <w:r>
        <w:rPr>
          <w:rFonts w:ascii="Times New Roman" w:hAnsi="Times New Roman"/>
          <w:i w:val="1"/>
          <w:sz w:val="24"/>
        </w:rPr>
        <w:t>Дополните предложение:</w:t>
      </w:r>
      <w:r>
        <w:rPr>
          <w:rFonts w:ascii="Times New Roman" w:hAnsi="Times New Roman"/>
          <w:sz w:val="24"/>
        </w:rPr>
        <w:t xml:space="preserve"> «___________ - хозяйствующий субъект,</w:t>
      </w:r>
    </w:p>
    <w:p w14:paraId="D0010000">
      <w:pPr>
        <w:spacing w:after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осуществляющий от своего имени выпуск ценных бумаг».</w:t>
      </w:r>
    </w:p>
    <w:p w14:paraId="D1010000">
      <w:pPr>
        <w:ind w:firstLine="709" w:left="0"/>
        <w:jc w:val="both"/>
        <w:rPr>
          <w:rFonts w:ascii="Times New Roman" w:hAnsi="Times New Roman"/>
          <w:sz w:val="24"/>
        </w:rPr>
      </w:pPr>
    </w:p>
    <w:p w14:paraId="D2010000">
      <w:pPr>
        <w:spacing w:after="39" w:line="360" w:lineRule="auto"/>
        <w:ind w:firstLine="0" w:left="720" w:right="62"/>
        <w:contextualSpacing w:val="1"/>
        <w:jc w:val="center"/>
        <w:rPr>
          <w:rFonts w:ascii="Times New Roman" w:hAnsi="Times New Roman"/>
          <w:b w:val="1"/>
          <w:sz w:val="24"/>
        </w:rPr>
      </w:pPr>
    </w:p>
    <w:p w14:paraId="D3010000">
      <w:pPr>
        <w:spacing w:after="39" w:line="360" w:lineRule="auto"/>
        <w:ind w:firstLine="0" w:left="720" w:right="62"/>
        <w:contextualSpacing w:val="1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5. КРИТЕРИИ ОЦЕНКИ</w:t>
      </w:r>
    </w:p>
    <w:p w14:paraId="D4010000">
      <w:pPr>
        <w:spacing w:after="0" w:line="240" w:lineRule="auto"/>
        <w:ind w:firstLine="567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умений.</w:t>
      </w:r>
    </w:p>
    <w:p w14:paraId="D5010000">
      <w:pPr>
        <w:spacing w:after="0" w:line="240" w:lineRule="auto"/>
        <w:ind w:firstLine="567" w:left="0"/>
        <w:jc w:val="both"/>
        <w:rPr>
          <w:rFonts w:ascii="Times New Roman" w:hAnsi="Times New Roman"/>
          <w:sz w:val="24"/>
        </w:rPr>
      </w:pPr>
    </w:p>
    <w:p w14:paraId="D6010000">
      <w:pPr>
        <w:spacing w:after="0" w:line="240" w:lineRule="auto"/>
        <w:ind w:firstLine="567" w:left="0"/>
        <w:jc w:val="both"/>
        <w:rPr>
          <w:rFonts w:ascii="Times New Roman" w:hAnsi="Times New Roman"/>
          <w:sz w:val="24"/>
        </w:rPr>
      </w:pPr>
    </w:p>
    <w:p w14:paraId="D7010000">
      <w:pPr>
        <w:spacing w:after="0" w:line="240" w:lineRule="auto"/>
        <w:ind w:firstLine="567" w:lef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3</w:t>
      </w:r>
    </w:p>
    <w:tbl>
      <w:tblPr>
        <w:tblStyle w:val="Style_2"/>
        <w:tblInd w:type="dxa" w:w="153"/>
        <w:tblLayout w:type="fixed"/>
      </w:tblPr>
      <w:tblGrid>
        <w:gridCol w:w="805"/>
        <w:gridCol w:w="709"/>
        <w:gridCol w:w="7797"/>
      </w:tblGrid>
      <w:tr>
        <w:trPr>
          <w:trHeight w:hRule="atLeast" w:val="570"/>
        </w:trPr>
        <w:tc>
          <w:tcPr>
            <w:tcW w:type="dxa" w:w="15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10000">
            <w:pPr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Шкалы оценивания</w:t>
            </w:r>
          </w:p>
        </w:tc>
        <w:tc>
          <w:tcPr>
            <w:tcW w:type="dxa" w:w="77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9010000">
            <w:pPr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  <w:p w14:paraId="DA010000">
            <w:pPr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</w:p>
          <w:p w14:paraId="DB010000">
            <w:pPr>
              <w:spacing w:after="0" w:line="240" w:lineRule="auto"/>
              <w:ind w:firstLine="0" w:left="1738" w:right="1449"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Критерии оценивания</w:t>
            </w:r>
          </w:p>
        </w:tc>
      </w:tr>
      <w:tr>
        <w:trPr>
          <w:trHeight w:hRule="exact" w:val="1835"/>
        </w:trPr>
        <w:tc>
          <w:tcPr>
            <w:tcW w:type="dxa" w:w="8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</w:tcPr>
          <w:p w14:paraId="DC010000">
            <w:pPr>
              <w:spacing w:after="0" w:line="240" w:lineRule="auto"/>
              <w:ind w:firstLine="0" w:left="113" w:right="113"/>
              <w:contextualSpacing w:val="1"/>
              <w:rPr>
                <w:rFonts w:ascii="Arial Unicode MS" w:hAnsi="Arial Unicode MS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пятибалльная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</w:tcPr>
          <w:p w14:paraId="DD010000">
            <w:pPr>
              <w:spacing w:after="0" w:line="240" w:lineRule="auto"/>
              <w:ind w:firstLine="0" w:left="113" w:right="113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зачет</w:t>
            </w:r>
          </w:p>
        </w:tc>
        <w:tc>
          <w:tcPr>
            <w:tcW w:type="dxa" w:w="77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exact" w:val="1858"/>
        </w:trPr>
        <w:tc>
          <w:tcPr>
            <w:tcW w:type="dxa" w:w="15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  <w:vAlign w:val="center"/>
          </w:tcPr>
          <w:p w14:paraId="DE010000">
            <w:pPr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«Отлично» - 5 баллов</w:t>
            </w:r>
          </w:p>
        </w:tc>
        <w:tc>
          <w:tcPr>
            <w:tcW w:type="dxa" w:w="7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F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Показывает высокий уровень сформированности компетенций, т.е.:</w:t>
            </w:r>
          </w:p>
          <w:p w14:paraId="E0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глубокое и прочное освоение материала;</w:t>
            </w:r>
          </w:p>
          <w:p w14:paraId="E1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E2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правильно формулирует определения;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E3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умения самостоятельной работы с нормативно-правовой документацией;</w:t>
            </w:r>
          </w:p>
          <w:p w14:paraId="E4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умеет делать выводы по излагаемому материалу.</w:t>
            </w:r>
          </w:p>
        </w:tc>
      </w:tr>
      <w:tr>
        <w:trPr>
          <w:trHeight w:hRule="exact" w:val="1890"/>
        </w:trPr>
        <w:tc>
          <w:tcPr>
            <w:tcW w:type="dxa" w:w="15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  <w:vAlign w:val="center"/>
          </w:tcPr>
          <w:p w14:paraId="E5010000">
            <w:pPr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«Хорошо» -  4 балла</w:t>
            </w:r>
          </w:p>
        </w:tc>
        <w:tc>
          <w:tcPr>
            <w:tcW w:type="dxa" w:w="7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Показывает достаточный уровень сформированности компетенций, т.е.:</w:t>
            </w:r>
          </w:p>
          <w:p w14:paraId="E7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E8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достаточно последовательно, грамотно, логически стройно излагает материал;</w:t>
            </w:r>
          </w:p>
          <w:p w14:paraId="E9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умения ориентироваться в нормативно-правовой литературе;</w:t>
            </w:r>
          </w:p>
          <w:p w14:paraId="EA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умеет делать достаточно обоснованные выводы по излагаемому материалу.</w:t>
            </w:r>
          </w:p>
        </w:tc>
      </w:tr>
      <w:tr>
        <w:trPr>
          <w:trHeight w:hRule="exact" w:val="2366"/>
        </w:trPr>
        <w:tc>
          <w:tcPr>
            <w:tcW w:type="dxa" w:w="8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  <w:vAlign w:val="center"/>
          </w:tcPr>
          <w:p w14:paraId="EB010000">
            <w:pPr>
              <w:spacing w:after="0" w:line="240" w:lineRule="auto"/>
              <w:ind/>
              <w:contextualSpacing w:val="1"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«Удовлетворительно» - 3 балла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  <w:vAlign w:val="center"/>
          </w:tcPr>
          <w:p w14:paraId="EC010000">
            <w:pPr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Зачтено</w:t>
            </w:r>
          </w:p>
        </w:tc>
        <w:tc>
          <w:tcPr>
            <w:tcW w:type="dxa" w:w="7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D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Показывает пороговый уровень сформированности компетенций, т.е.:</w:t>
            </w:r>
          </w:p>
          <w:p w14:paraId="EE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общее знание изучаемого материала;</w:t>
            </w:r>
          </w:p>
          <w:p w14:paraId="EF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испытывает затруднения при ответах на дополнительные вопросы;</w:t>
            </w:r>
          </w:p>
          <w:p w14:paraId="F0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знает основную рекомендуемую литературу;</w:t>
            </w:r>
          </w:p>
          <w:p w14:paraId="F1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умеет строить ответ в соответствии со структурой излагаемого материала.</w:t>
            </w:r>
          </w:p>
        </w:tc>
      </w:tr>
      <w:tr>
        <w:trPr>
          <w:trHeight w:hRule="exact" w:val="2535"/>
        </w:trPr>
        <w:tc>
          <w:tcPr>
            <w:tcW w:type="dxa" w:w="8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  <w:vAlign w:val="center"/>
          </w:tcPr>
          <w:p w14:paraId="F2010000">
            <w:pPr>
              <w:spacing w:after="0" w:line="240" w:lineRule="auto"/>
              <w:ind w:firstLine="0" w:left="113" w:right="113"/>
              <w:contextualSpacing w:val="1"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«Неудовлетворительно» - 2 балла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extDirection w:val="btLr"/>
            <w:vAlign w:val="center"/>
          </w:tcPr>
          <w:p w14:paraId="F3010000">
            <w:pPr>
              <w:spacing w:after="0" w:line="240" w:lineRule="auto"/>
              <w:ind w:firstLine="0" w:left="113" w:right="113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зачтено</w:t>
            </w:r>
          </w:p>
        </w:tc>
        <w:tc>
          <w:tcPr>
            <w:tcW w:type="dxa" w:w="7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4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Ставится в случае:</w:t>
            </w:r>
          </w:p>
          <w:p w14:paraId="F5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незнания значительной части программного материала;</w:t>
            </w:r>
          </w:p>
          <w:p w14:paraId="F6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отсутствия владения понятийным аппаратом дисциплины;</w:t>
            </w:r>
          </w:p>
          <w:p w14:paraId="F7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допущения существенных ошибок при изложении учебного материала;</w:t>
            </w:r>
          </w:p>
          <w:p w14:paraId="F8010000">
            <w:pPr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неумения строить ответ в соответствии со структурой излагаемого вопроса;</w:t>
            </w:r>
          </w:p>
          <w:p w14:paraId="F9010000">
            <w:pPr>
              <w:spacing w:after="0" w:line="240" w:lineRule="auto"/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layoutInCell="true" locked="false" relativeHeight="251658240" simplePos="false">
                      <wp:simplePos x="0" y="0"/>
                      <wp:positionH relativeFrom="column">
                        <wp:posOffset>2321560</wp:posOffset>
                      </wp:positionH>
                      <wp:positionV relativeFrom="paragraph">
                        <wp:posOffset>2200910</wp:posOffset>
                      </wp:positionV>
                      <wp:extent cx="13970" cy="13970"/>
                      <wp:wrapNone/>
                      <wp:docPr hidden="false" id="5" name="Picture 5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13970" cy="13970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anchor="t" bIns="45720" lIns="91440" rIns="91440" tIns="45720" wrap="square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неумения делать выводы по излагаемому материалу.</w:t>
            </w:r>
          </w:p>
        </w:tc>
      </w:tr>
    </w:tbl>
    <w:p w14:paraId="FA01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Критерии оценки тестовых заданий</w:t>
      </w:r>
    </w:p>
    <w:p w14:paraId="FB01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sz w:val="24"/>
        </w:rPr>
      </w:pPr>
    </w:p>
    <w:p w14:paraId="FC010000">
      <w:pPr>
        <w:keepNext w:val="1"/>
        <w:keepLines w:val="1"/>
        <w:spacing w:after="0" w:line="240" w:lineRule="auto"/>
        <w:ind/>
        <w:jc w:val="right"/>
        <w:outlineLvl w:val="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4</w:t>
      </w:r>
    </w:p>
    <w:tbl>
      <w:tblPr>
        <w:tblStyle w:val="Style_2"/>
        <w:tblInd w:type="dxa" w:w="100"/>
        <w:tblLayout w:type="fixed"/>
      </w:tblPr>
      <w:tblGrid>
        <w:gridCol w:w="4686"/>
        <w:gridCol w:w="4678"/>
      </w:tblGrid>
      <w:tr>
        <w:tc>
          <w:tcPr>
            <w:tcW w:type="dxa" w:w="4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D01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Процент выполненных </w:t>
            </w:r>
          </w:p>
          <w:p w14:paraId="FE01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тестовых заданий</w:t>
            </w:r>
          </w:p>
        </w:tc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1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Оценка</w:t>
            </w:r>
          </w:p>
        </w:tc>
      </w:tr>
      <w:tr>
        <w:tc>
          <w:tcPr>
            <w:tcW w:type="dxa" w:w="4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50%</w:t>
            </w:r>
          </w:p>
        </w:tc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неудовлетворительно</w:t>
            </w:r>
          </w:p>
        </w:tc>
      </w:tr>
      <w:tr>
        <w:tc>
          <w:tcPr>
            <w:tcW w:type="dxa" w:w="4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50-69%</w:t>
            </w:r>
          </w:p>
        </w:tc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>
        <w:tc>
          <w:tcPr>
            <w:tcW w:type="dxa" w:w="4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4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70-84%</w:t>
            </w:r>
          </w:p>
        </w:tc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>
        <w:tc>
          <w:tcPr>
            <w:tcW w:type="dxa" w:w="4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85-100%</w:t>
            </w:r>
          </w:p>
        </w:tc>
        <w:tc>
          <w:tcPr>
            <w:tcW w:type="dxa" w:w="46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keepNext w:val="1"/>
              <w:keepLines w:val="1"/>
              <w:spacing w:after="0" w:line="240" w:lineRule="auto"/>
              <w:ind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</w:tbl>
    <w:p w14:paraId="0802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sz w:val="24"/>
        </w:rPr>
      </w:pPr>
    </w:p>
    <w:p w14:paraId="0902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sz w:val="24"/>
        </w:rPr>
      </w:pPr>
    </w:p>
    <w:p w14:paraId="0A02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КЛЮЧИ К ЗАДАНИЯМ ДЛЯ ОЦЕНКИ СФОРМИРОВАННОСТИ КОМПЕТЕНЦИЙ</w:t>
      </w:r>
    </w:p>
    <w:p w14:paraId="0B020000">
      <w:pPr>
        <w:keepNext w:val="1"/>
        <w:keepLines w:val="1"/>
        <w:spacing w:after="0" w:line="240" w:lineRule="auto"/>
        <w:ind w:firstLine="580" w:left="100"/>
        <w:jc w:val="right"/>
        <w:outlineLvl w:val="3"/>
        <w:rPr>
          <w:rFonts w:ascii="Times New Roman" w:hAnsi="Times New Roman"/>
          <w:sz w:val="24"/>
        </w:rPr>
      </w:pPr>
    </w:p>
    <w:p w14:paraId="0C020000">
      <w:pPr>
        <w:keepNext w:val="1"/>
        <w:keepLines w:val="1"/>
        <w:spacing w:after="0" w:line="240" w:lineRule="auto"/>
        <w:ind w:firstLine="580" w:left="100"/>
        <w:jc w:val="right"/>
        <w:outlineLvl w:val="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5</w:t>
      </w:r>
    </w:p>
    <w:tbl>
      <w:tblPr>
        <w:tblStyle w:val="Style_2"/>
        <w:tblLayout w:type="fixed"/>
      </w:tblPr>
      <w:tblGrid>
        <w:gridCol w:w="2659"/>
        <w:gridCol w:w="2267"/>
        <w:gridCol w:w="4538"/>
      </w:tblGrid>
      <w:tr>
        <w:tc>
          <w:tcPr>
            <w:tcW w:type="dxa" w:w="26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D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Формируемые компетенции</w:t>
            </w:r>
          </w:p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E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№ задания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F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Ответ</w:t>
            </w:r>
          </w:p>
        </w:tc>
      </w:tr>
      <w:tr>
        <w:tc>
          <w:tcPr>
            <w:tcW w:type="dxa" w:w="26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20000">
            <w:pPr>
              <w:spacing w:after="0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t xml:space="preserve"> ОК 01, ОК 02, ОК 03, ОК 04, ОК 05, ОК 09</w:t>
            </w:r>
          </w:p>
        </w:tc>
        <w:tc>
          <w:tcPr>
            <w:tcW w:type="dxa" w:w="680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Задания закрытого типа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4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2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1-Б, 2-А, 3-В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А-2, Б-1, В-2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B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ГАБДВ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680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Задания открытого типа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Эквивалент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2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 денежного обращения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пенсия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Кредит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Финансовая система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6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Фондовый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Резервный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Инфляция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Налоговый вычет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Потребительский кредит </w:t>
            </w:r>
          </w:p>
        </w:tc>
      </w:tr>
      <w:tr>
        <w:tc>
          <w:tcPr>
            <w:tcW w:type="dxa" w:w="26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ПК </w:t>
            </w:r>
            <w:r>
              <w:rPr>
                <w:rFonts w:ascii="Times New Roman" w:hAnsi="Times New Roman"/>
                <w:b w:val="1"/>
                <w:sz w:val="24"/>
              </w:rPr>
              <w:t>4.2</w:t>
            </w:r>
          </w:p>
        </w:tc>
        <w:tc>
          <w:tcPr>
            <w:tcW w:type="dxa" w:w="680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Задания закрытого типа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2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А-1, Б-2, В-1, Г-2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А-1, Б-1, В-2, Г-1, Д-1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БГВАД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680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Задания открытого типа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Дивиденд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2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Страхование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Заемщику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Страхового фонда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Облигация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№6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Страховой стаж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№7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Венчурное инвестирование </w:t>
            </w:r>
          </w:p>
        </w:tc>
      </w:tr>
      <w:tr>
        <w:tc>
          <w:tcPr>
            <w:tcW w:type="dxa" w:w="26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№8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Хеджирование </w:t>
            </w:r>
          </w:p>
        </w:tc>
      </w:tr>
      <w:tr>
        <w:tc>
          <w:tcPr>
            <w:tcW w:type="dxa" w:w="26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E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№9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Онкольный аукцион </w:t>
            </w:r>
          </w:p>
        </w:tc>
      </w:tr>
      <w:tr>
        <w:tc>
          <w:tcPr>
            <w:tcW w:type="dxa" w:w="26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1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2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№10</w:t>
            </w:r>
          </w:p>
        </w:tc>
        <w:tc>
          <w:tcPr>
            <w:tcW w:type="dxa" w:w="45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2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Эмитент </w:t>
            </w:r>
          </w:p>
        </w:tc>
      </w:tr>
    </w:tbl>
    <w:p w14:paraId="5402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sz w:val="24"/>
        </w:rPr>
      </w:pPr>
    </w:p>
    <w:p w14:paraId="5502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sz w:val="24"/>
        </w:rPr>
      </w:pPr>
    </w:p>
    <w:p w14:paraId="56020000">
      <w:pPr>
        <w:keepNext w:val="1"/>
        <w:keepLines w:val="1"/>
        <w:spacing w:after="0" w:line="240" w:lineRule="auto"/>
        <w:ind/>
        <w:jc w:val="center"/>
        <w:outlineLvl w:val="3"/>
        <w:rPr>
          <w:rFonts w:ascii="Times New Roman" w:hAnsi="Times New Roman"/>
          <w:sz w:val="24"/>
        </w:rPr>
      </w:pPr>
    </w:p>
    <w:p w14:paraId="57020000">
      <w:pPr>
        <w:keepNext w:val="1"/>
        <w:spacing w:after="60" w:before="240" w:line="240" w:lineRule="auto"/>
        <w:ind/>
        <w:jc w:val="center"/>
        <w:outlineLvl w:val="0"/>
        <w:rPr>
          <w:rFonts w:ascii="Times New Roman" w:hAnsi="Times New Roman"/>
          <w:sz w:val="24"/>
        </w:rPr>
      </w:pPr>
    </w:p>
    <w:p w14:paraId="58020000">
      <w:pPr>
        <w:keepNext w:val="1"/>
        <w:spacing w:after="60" w:before="240" w:line="240" w:lineRule="auto"/>
        <w:ind/>
        <w:jc w:val="center"/>
        <w:outlineLvl w:val="0"/>
        <w:rPr>
          <w:rFonts w:ascii="Times New Roman" w:hAnsi="Times New Roman"/>
          <w:sz w:val="24"/>
        </w:rPr>
      </w:pPr>
    </w:p>
    <w:p w14:paraId="59020000">
      <w:pPr>
        <w:rPr>
          <w:rFonts w:ascii="Times New Roman" w:hAnsi="Times New Roman"/>
          <w:sz w:val="24"/>
        </w:rPr>
      </w:pPr>
    </w:p>
    <w:p w14:paraId="5A020000">
      <w:pPr>
        <w:rPr>
          <w:rFonts w:ascii="Times New Roman" w:hAnsi="Times New Roman"/>
          <w:sz w:val="24"/>
        </w:rPr>
      </w:pPr>
    </w:p>
    <w:p w14:paraId="5B020000">
      <w:pPr>
        <w:rPr>
          <w:rFonts w:ascii="Times New Roman" w:hAnsi="Times New Roman"/>
          <w:sz w:val="24"/>
        </w:rPr>
      </w:pPr>
    </w:p>
    <w:p w14:paraId="5C020000">
      <w:pPr>
        <w:rPr>
          <w:rFonts w:ascii="Times New Roman" w:hAnsi="Times New Roman"/>
          <w:sz w:val="24"/>
        </w:rPr>
      </w:pPr>
    </w:p>
    <w:p w14:paraId="5D020000">
      <w:pPr>
        <w:rPr>
          <w:rFonts w:ascii="Times New Roman" w:hAnsi="Times New Roman"/>
          <w:sz w:val="24"/>
        </w:rPr>
      </w:pPr>
    </w:p>
    <w:p w14:paraId="5E020000">
      <w:pPr>
        <w:rPr>
          <w:rFonts w:ascii="Times New Roman" w:hAnsi="Times New Roman"/>
          <w:sz w:val="24"/>
        </w:rPr>
      </w:pPr>
    </w:p>
    <w:p w14:paraId="5F020000">
      <w:pPr>
        <w:rPr>
          <w:rFonts w:ascii="Times New Roman" w:hAnsi="Times New Roman"/>
          <w:sz w:val="24"/>
        </w:rPr>
      </w:pPr>
    </w:p>
    <w:p w14:paraId="60020000">
      <w:pPr>
        <w:rPr>
          <w:rFonts w:ascii="Times New Roman" w:hAnsi="Times New Roman"/>
          <w:sz w:val="24"/>
        </w:rPr>
      </w:pPr>
    </w:p>
    <w:p w14:paraId="61020000">
      <w:pPr>
        <w:rPr>
          <w:rFonts w:ascii="Times New Roman" w:hAnsi="Times New Roman"/>
          <w:sz w:val="24"/>
        </w:rPr>
      </w:pPr>
    </w:p>
    <w:p w14:paraId="62020000">
      <w:pPr>
        <w:rPr>
          <w:rFonts w:ascii="Times New Roman" w:hAnsi="Times New Roman"/>
          <w:sz w:val="24"/>
        </w:rPr>
      </w:pPr>
    </w:p>
    <w:p w14:paraId="63020000"/>
    <w:p w14:paraId="64020000"/>
    <w:p w14:paraId="65020000"/>
    <w:p w14:paraId="66020000"/>
    <w:p w14:paraId="67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8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9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A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B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C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D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E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6F020000">
      <w:pPr>
        <w:ind w:firstLine="709" w:left="0"/>
        <w:jc w:val="both"/>
        <w:rPr>
          <w:rFonts w:ascii="Times New Roman" w:hAnsi="Times New Roman"/>
          <w:sz w:val="24"/>
        </w:rPr>
      </w:pPr>
    </w:p>
    <w:p w14:paraId="70020000">
      <w:pPr>
        <w:spacing w:after="0" w:line="240" w:lineRule="auto"/>
        <w:ind/>
        <w:jc w:val="both"/>
      </w:pPr>
      <w:bookmarkStart w:id="9" w:name="_GoBack"/>
      <w:bookmarkEnd w:id="9"/>
    </w:p>
    <w:sectPr>
      <w:footerReference r:id="rId1" w:type="default"/>
      <w:pgSz w:h="16838" w:orient="portrait" w:w="11906"/>
      <w:pgMar w:bottom="1134" w:footer="708" w:gutter="0" w:header="0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right"/>
    </w:pPr>
  </w:p>
  <w:p w14:paraId="02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lvl w:ilvl="0">
      <w:start w:val="4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leader="none" w:pos="720" w:val="left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leader="none" w:pos="1440" w:val="left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leader="none" w:pos="2160" w:val="left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leader="none" w:pos="2880" w:val="left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leader="none" w:pos="3600" w:val="left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leader="none" w:pos="4320" w:val="left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leader="none" w:pos="5040" w:val="left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leader="none" w:pos="5760" w:val="left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leader="none" w:pos="6480" w:val="left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spacing w:after="200" w:line="276" w:lineRule="auto"/>
      <w:ind/>
    </w:pPr>
    <w:rPr>
      <w:sz w:val="22"/>
    </w:rPr>
  </w:style>
  <w:style w:default="1" w:styleId="Style_5_ch" w:type="character">
    <w:name w:val="Normal"/>
    <w:link w:val="Style_5"/>
    <w:rPr>
      <w:sz w:val="22"/>
    </w:rPr>
  </w:style>
  <w:style w:styleId="Style_6" w:type="paragraph">
    <w:name w:val="msonormalcxspmiddle"/>
    <w:basedOn w:val="Style_5"/>
    <w:link w:val="Style_6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6_ch" w:type="character">
    <w:name w:val="msonormalcxspmiddle"/>
    <w:basedOn w:val="Style_5_ch"/>
    <w:link w:val="Style_6"/>
    <w:rPr>
      <w:rFonts w:ascii="Times New Roman" w:hAnsi="Times New Roman"/>
      <w:sz w:val="24"/>
    </w:rPr>
  </w:style>
  <w:style w:styleId="Style_7" w:type="paragraph">
    <w:name w:val="ListLabel 54"/>
    <w:link w:val="Style_7_ch"/>
  </w:style>
  <w:style w:styleId="Style_7_ch" w:type="character">
    <w:name w:val="ListLabel 54"/>
    <w:link w:val="Style_7"/>
  </w:style>
  <w:style w:styleId="Style_8" w:type="paragraph">
    <w:name w:val="ListLabel 9"/>
    <w:link w:val="Style_8_ch"/>
  </w:style>
  <w:style w:styleId="Style_8_ch" w:type="character">
    <w:name w:val="ListLabel 9"/>
    <w:link w:val="Style_8"/>
  </w:style>
  <w:style w:styleId="Style_9" w:type="paragraph">
    <w:name w:val="ListLabel 31"/>
    <w:link w:val="Style_9_ch"/>
  </w:style>
  <w:style w:styleId="Style_9_ch" w:type="character">
    <w:name w:val="ListLabel 31"/>
    <w:link w:val="Style_9"/>
  </w:style>
  <w:style w:styleId="Style_10" w:type="paragraph">
    <w:name w:val="ListLabel 19"/>
    <w:link w:val="Style_10_ch"/>
  </w:style>
  <w:style w:styleId="Style_10_ch" w:type="character">
    <w:name w:val="ListLabel 19"/>
    <w:link w:val="Style_10"/>
  </w:style>
  <w:style w:styleId="Style_11" w:type="paragraph">
    <w:name w:val="ListLabel 36"/>
    <w:link w:val="Style_11_ch"/>
  </w:style>
  <w:style w:styleId="Style_11_ch" w:type="character">
    <w:name w:val="ListLabel 36"/>
    <w:link w:val="Style_11"/>
  </w:style>
  <w:style w:styleId="Style_12" w:type="paragraph">
    <w:name w:val="ListLabel 65"/>
    <w:link w:val="Style_12_ch"/>
  </w:style>
  <w:style w:styleId="Style_12_ch" w:type="character">
    <w:name w:val="ListLabel 65"/>
    <w:link w:val="Style_12"/>
  </w:style>
  <w:style w:styleId="Style_13" w:type="paragraph">
    <w:name w:val="toc 2"/>
    <w:next w:val="Style_5"/>
    <w:link w:val="Style_1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3_ch" w:type="character">
    <w:name w:val="toc 2"/>
    <w:link w:val="Style_13"/>
    <w:rPr>
      <w:rFonts w:ascii="XO Thames" w:hAnsi="XO Thames"/>
      <w:sz w:val="28"/>
    </w:rPr>
  </w:style>
  <w:style w:styleId="Style_14" w:type="paragraph">
    <w:name w:val="ListLabel 51"/>
    <w:link w:val="Style_14_ch"/>
    <w:rPr>
      <w:b w:val="1"/>
    </w:rPr>
  </w:style>
  <w:style w:styleId="Style_14_ch" w:type="character">
    <w:name w:val="ListLabel 51"/>
    <w:link w:val="Style_14"/>
    <w:rPr>
      <w:b w:val="1"/>
    </w:rPr>
  </w:style>
  <w:style w:styleId="Style_15" w:type="paragraph">
    <w:name w:val="ListLabel 56"/>
    <w:link w:val="Style_15_ch"/>
  </w:style>
  <w:style w:styleId="Style_15_ch" w:type="character">
    <w:name w:val="ListLabel 56"/>
    <w:link w:val="Style_15"/>
  </w:style>
  <w:style w:styleId="Style_16" w:type="paragraph">
    <w:name w:val="ListLabel 13"/>
    <w:link w:val="Style_16_ch"/>
  </w:style>
  <w:style w:styleId="Style_16_ch" w:type="character">
    <w:name w:val="ListLabel 13"/>
    <w:link w:val="Style_16"/>
  </w:style>
  <w:style w:styleId="Style_17" w:type="paragraph">
    <w:name w:val="toc 4"/>
    <w:next w:val="Style_5"/>
    <w:link w:val="Style_1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7_ch" w:type="character">
    <w:name w:val="toc 4"/>
    <w:link w:val="Style_17"/>
    <w:rPr>
      <w:rFonts w:ascii="XO Thames" w:hAnsi="XO Thames"/>
      <w:sz w:val="28"/>
    </w:rPr>
  </w:style>
  <w:style w:styleId="Style_18" w:type="paragraph">
    <w:name w:val="ListLabel 25"/>
    <w:link w:val="Style_18_ch"/>
  </w:style>
  <w:style w:styleId="Style_18_ch" w:type="character">
    <w:name w:val="ListLabel 25"/>
    <w:link w:val="Style_18"/>
  </w:style>
  <w:style w:styleId="Style_19" w:type="paragraph">
    <w:name w:val="Обычный (Интернет) Знак"/>
    <w:link w:val="Style_19_ch"/>
    <w:rPr>
      <w:rFonts w:ascii="Times New Roman" w:hAnsi="Times New Roman"/>
      <w:sz w:val="24"/>
    </w:rPr>
  </w:style>
  <w:style w:styleId="Style_19_ch" w:type="character">
    <w:name w:val="Обычный (Интернет) Знак"/>
    <w:link w:val="Style_19"/>
    <w:rPr>
      <w:rFonts w:ascii="Times New Roman" w:hAnsi="Times New Roman"/>
      <w:sz w:val="24"/>
    </w:rPr>
  </w:style>
  <w:style w:styleId="Style_20" w:type="paragraph">
    <w:name w:val="Strong"/>
    <w:link w:val="Style_20_ch"/>
    <w:rPr>
      <w:b w:val="1"/>
    </w:rPr>
  </w:style>
  <w:style w:styleId="Style_20_ch" w:type="character">
    <w:name w:val="Strong"/>
    <w:link w:val="Style_20"/>
    <w:rPr>
      <w:b w:val="1"/>
    </w:rPr>
  </w:style>
  <w:style w:styleId="Style_21" w:type="paragraph">
    <w:name w:val="toc 6"/>
    <w:next w:val="Style_5"/>
    <w:link w:val="Style_2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21_ch" w:type="character">
    <w:name w:val="toc 6"/>
    <w:link w:val="Style_21"/>
    <w:rPr>
      <w:rFonts w:ascii="XO Thames" w:hAnsi="XO Thames"/>
      <w:sz w:val="28"/>
    </w:rPr>
  </w:style>
  <w:style w:styleId="Style_22" w:type="paragraph">
    <w:name w:val="toc 7"/>
    <w:next w:val="Style_5"/>
    <w:link w:val="Style_2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2_ch" w:type="character">
    <w:name w:val="toc 7"/>
    <w:link w:val="Style_22"/>
    <w:rPr>
      <w:rFonts w:ascii="XO Thames" w:hAnsi="XO Thames"/>
      <w:sz w:val="28"/>
    </w:rPr>
  </w:style>
  <w:style w:styleId="Style_23" w:type="paragraph">
    <w:name w:val="ListLabel 14"/>
    <w:link w:val="Style_23_ch"/>
  </w:style>
  <w:style w:styleId="Style_23_ch" w:type="character">
    <w:name w:val="ListLabel 14"/>
    <w:link w:val="Style_23"/>
  </w:style>
  <w:style w:styleId="Style_24" w:type="paragraph">
    <w:name w:val="ListLabel 50"/>
    <w:link w:val="Style_24_ch"/>
  </w:style>
  <w:style w:styleId="Style_24_ch" w:type="character">
    <w:name w:val="ListLabel 50"/>
    <w:link w:val="Style_24"/>
  </w:style>
  <w:style w:styleId="Style_25" w:type="paragraph">
    <w:name w:val="ListLabel 30"/>
    <w:link w:val="Style_25_ch"/>
  </w:style>
  <w:style w:styleId="Style_25_ch" w:type="character">
    <w:name w:val="ListLabel 30"/>
    <w:link w:val="Style_25"/>
  </w:style>
  <w:style w:styleId="Style_26" w:type="paragraph">
    <w:name w:val="ListLabel 26"/>
    <w:link w:val="Style_26_ch"/>
  </w:style>
  <w:style w:styleId="Style_26_ch" w:type="character">
    <w:name w:val="ListLabel 26"/>
    <w:link w:val="Style_26"/>
  </w:style>
  <w:style w:styleId="Style_27" w:type="paragraph">
    <w:name w:val="ListLabel 63"/>
    <w:link w:val="Style_27_ch"/>
  </w:style>
  <w:style w:styleId="Style_27_ch" w:type="character">
    <w:name w:val="ListLabel 63"/>
    <w:link w:val="Style_27"/>
  </w:style>
  <w:style w:styleId="Style_28" w:type="paragraph">
    <w:name w:val="heading 3"/>
    <w:next w:val="Style_5"/>
    <w:link w:val="Style_2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8_ch" w:type="character">
    <w:name w:val="heading 3"/>
    <w:link w:val="Style_28"/>
    <w:rPr>
      <w:rFonts w:ascii="XO Thames" w:hAnsi="XO Thames"/>
      <w:b w:val="1"/>
      <w:sz w:val="26"/>
    </w:rPr>
  </w:style>
  <w:style w:styleId="Style_29" w:type="paragraph">
    <w:name w:val="ListLabel 23"/>
    <w:link w:val="Style_29_ch"/>
  </w:style>
  <w:style w:styleId="Style_29_ch" w:type="character">
    <w:name w:val="ListLabel 23"/>
    <w:link w:val="Style_29"/>
  </w:style>
  <w:style w:styleId="Style_30" w:type="paragraph">
    <w:name w:val="ListLabel 57"/>
    <w:link w:val="Style_30_ch"/>
  </w:style>
  <w:style w:styleId="Style_30_ch" w:type="character">
    <w:name w:val="ListLabel 57"/>
    <w:link w:val="Style_30"/>
  </w:style>
  <w:style w:styleId="Style_31" w:type="paragraph">
    <w:name w:val="Index"/>
    <w:basedOn w:val="Style_5"/>
    <w:link w:val="Style_31_ch"/>
  </w:style>
  <w:style w:styleId="Style_31_ch" w:type="character">
    <w:name w:val="Index"/>
    <w:basedOn w:val="Style_5_ch"/>
    <w:link w:val="Style_31"/>
  </w:style>
  <w:style w:styleId="Style_32" w:type="paragraph">
    <w:name w:val="Emphasis"/>
    <w:link w:val="Style_32_ch"/>
    <w:rPr>
      <w:i w:val="1"/>
    </w:rPr>
  </w:style>
  <w:style w:styleId="Style_32_ch" w:type="character">
    <w:name w:val="Emphasis"/>
    <w:link w:val="Style_32"/>
    <w:rPr>
      <w:i w:val="1"/>
    </w:rPr>
  </w:style>
  <w:style w:styleId="Style_33" w:type="paragraph">
    <w:name w:val="Balloon Text"/>
    <w:basedOn w:val="Style_5"/>
    <w:link w:val="Style_33_ch"/>
    <w:pPr>
      <w:spacing w:after="0" w:line="240" w:lineRule="auto"/>
      <w:ind/>
    </w:pPr>
    <w:rPr>
      <w:rFonts w:ascii="Tahoma" w:hAnsi="Tahoma"/>
      <w:sz w:val="16"/>
    </w:rPr>
  </w:style>
  <w:style w:styleId="Style_33_ch" w:type="character">
    <w:name w:val="Balloon Text"/>
    <w:basedOn w:val="Style_5_ch"/>
    <w:link w:val="Style_33"/>
    <w:rPr>
      <w:rFonts w:ascii="Tahoma" w:hAnsi="Tahoma"/>
      <w:sz w:val="16"/>
    </w:rPr>
  </w:style>
  <w:style w:styleId="Style_34" w:type="paragraph">
    <w:name w:val="ListLabel 15"/>
    <w:link w:val="Style_34_ch"/>
    <w:rPr>
      <w:b w:val="1"/>
    </w:rPr>
  </w:style>
  <w:style w:styleId="Style_34_ch" w:type="character">
    <w:name w:val="ListLabel 15"/>
    <w:link w:val="Style_34"/>
    <w:rPr>
      <w:b w:val="1"/>
    </w:rPr>
  </w:style>
  <w:style w:styleId="Style_35" w:type="paragraph">
    <w:name w:val="ListLabel 1"/>
    <w:link w:val="Style_35_ch"/>
    <w:rPr>
      <w:b w:val="0"/>
      <w:i w:val="0"/>
    </w:rPr>
  </w:style>
  <w:style w:styleId="Style_35_ch" w:type="character">
    <w:name w:val="ListLabel 1"/>
    <w:link w:val="Style_35"/>
    <w:rPr>
      <w:b w:val="0"/>
      <w:i w:val="0"/>
    </w:rPr>
  </w:style>
  <w:style w:styleId="Style_36" w:type="paragraph">
    <w:name w:val="ListLabel 32"/>
    <w:link w:val="Style_36_ch"/>
  </w:style>
  <w:style w:styleId="Style_36_ch" w:type="character">
    <w:name w:val="ListLabel 32"/>
    <w:link w:val="Style_36"/>
  </w:style>
  <w:style w:styleId="Style_37" w:type="paragraph">
    <w:name w:val="Нижний колонтитул Знак"/>
    <w:link w:val="Style_37_ch"/>
    <w:rPr>
      <w:rFonts w:ascii="Times New Roman" w:hAnsi="Times New Roman"/>
      <w:sz w:val="24"/>
    </w:rPr>
  </w:style>
  <w:style w:styleId="Style_37_ch" w:type="character">
    <w:name w:val="Нижний колонтитул Знак"/>
    <w:link w:val="Style_37"/>
    <w:rPr>
      <w:rFonts w:ascii="Times New Roman" w:hAnsi="Times New Roman"/>
      <w:sz w:val="24"/>
    </w:rPr>
  </w:style>
  <w:style w:styleId="Style_38" w:type="paragraph">
    <w:name w:val="ListLabel 47"/>
    <w:link w:val="Style_38_ch"/>
  </w:style>
  <w:style w:styleId="Style_38_ch" w:type="character">
    <w:name w:val="ListLabel 47"/>
    <w:link w:val="Style_38"/>
  </w:style>
  <w:style w:styleId="Style_39" w:type="paragraph">
    <w:name w:val="ListLabel 33"/>
    <w:link w:val="Style_39_ch"/>
    <w:rPr>
      <w:b w:val="1"/>
    </w:rPr>
  </w:style>
  <w:style w:styleId="Style_39_ch" w:type="character">
    <w:name w:val="ListLabel 33"/>
    <w:link w:val="Style_39"/>
    <w:rPr>
      <w:b w:val="1"/>
    </w:rPr>
  </w:style>
  <w:style w:styleId="Style_40" w:type="paragraph">
    <w:name w:val="c7"/>
    <w:basedOn w:val="Style_5"/>
    <w:link w:val="Style_4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0_ch" w:type="character">
    <w:name w:val="c7"/>
    <w:basedOn w:val="Style_5_ch"/>
    <w:link w:val="Style_40"/>
    <w:rPr>
      <w:rFonts w:ascii="Times New Roman" w:hAnsi="Times New Roman"/>
      <w:sz w:val="24"/>
    </w:rPr>
  </w:style>
  <w:style w:styleId="Style_41" w:type="paragraph">
    <w:name w:val="ListLabel 21"/>
    <w:link w:val="Style_41_ch"/>
  </w:style>
  <w:style w:styleId="Style_41_ch" w:type="character">
    <w:name w:val="ListLabel 21"/>
    <w:link w:val="Style_41"/>
  </w:style>
  <w:style w:styleId="Style_42" w:type="paragraph">
    <w:name w:val="msonormalbullet2.gif"/>
    <w:basedOn w:val="Style_5"/>
    <w:link w:val="Style_42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2_ch" w:type="character">
    <w:name w:val="msonormalbullet2.gif"/>
    <w:basedOn w:val="Style_5_ch"/>
    <w:link w:val="Style_42"/>
    <w:rPr>
      <w:rFonts w:ascii="Times New Roman" w:hAnsi="Times New Roman"/>
      <w:sz w:val="24"/>
    </w:rPr>
  </w:style>
  <w:style w:styleId="Style_43" w:type="paragraph">
    <w:name w:val="Текст сноски Знак"/>
    <w:link w:val="Style_43_ch"/>
    <w:rPr>
      <w:rFonts w:ascii="Times New Roman" w:hAnsi="Times New Roman"/>
      <w:sz w:val="20"/>
    </w:rPr>
  </w:style>
  <w:style w:styleId="Style_43_ch" w:type="character">
    <w:name w:val="Текст сноски Знак"/>
    <w:link w:val="Style_43"/>
    <w:rPr>
      <w:rFonts w:ascii="Times New Roman" w:hAnsi="Times New Roman"/>
      <w:sz w:val="20"/>
    </w:rPr>
  </w:style>
  <w:style w:styleId="Style_44" w:type="paragraph">
    <w:name w:val="Верхний колонтитул Знак"/>
    <w:link w:val="Style_44_ch"/>
  </w:style>
  <w:style w:styleId="Style_44_ch" w:type="character">
    <w:name w:val="Верхний колонтитул Знак"/>
    <w:link w:val="Style_44"/>
  </w:style>
  <w:style w:styleId="Style_45" w:type="paragraph">
    <w:name w:val="toc 3"/>
    <w:next w:val="Style_5"/>
    <w:link w:val="Style_4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45_ch" w:type="character">
    <w:name w:val="toc 3"/>
    <w:link w:val="Style_45"/>
    <w:rPr>
      <w:rFonts w:ascii="XO Thames" w:hAnsi="XO Thames"/>
      <w:sz w:val="28"/>
    </w:rPr>
  </w:style>
  <w:style w:styleId="Style_46" w:type="paragraph">
    <w:name w:val="ListLabel 61"/>
    <w:link w:val="Style_46_ch"/>
  </w:style>
  <w:style w:styleId="Style_46_ch" w:type="character">
    <w:name w:val="ListLabel 61"/>
    <w:link w:val="Style_46"/>
  </w:style>
  <w:style w:styleId="Style_47" w:type="paragraph">
    <w:name w:val="ListLabel 3"/>
    <w:link w:val="Style_47_ch"/>
    <w:rPr>
      <w:sz w:val="24"/>
    </w:rPr>
  </w:style>
  <w:style w:styleId="Style_47_ch" w:type="character">
    <w:name w:val="ListLabel 3"/>
    <w:link w:val="Style_47"/>
    <w:rPr>
      <w:sz w:val="24"/>
    </w:rPr>
  </w:style>
  <w:style w:styleId="Style_48" w:type="paragraph">
    <w:name w:val="Default Paragraph Font"/>
    <w:link w:val="Style_48_ch"/>
  </w:style>
  <w:style w:styleId="Style_48_ch" w:type="character">
    <w:name w:val="Default Paragraph Font"/>
    <w:link w:val="Style_48"/>
  </w:style>
  <w:style w:styleId="Style_49" w:type="paragraph">
    <w:name w:val="ListLabel 27"/>
    <w:link w:val="Style_49_ch"/>
  </w:style>
  <w:style w:styleId="Style_49_ch" w:type="character">
    <w:name w:val="ListLabel 27"/>
    <w:link w:val="Style_49"/>
  </w:style>
  <w:style w:styleId="Style_50" w:type="paragraph">
    <w:name w:val="ListLabel 59"/>
    <w:link w:val="Style_50_ch"/>
  </w:style>
  <w:style w:styleId="Style_50_ch" w:type="character">
    <w:name w:val="ListLabel 59"/>
    <w:link w:val="Style_50"/>
  </w:style>
  <w:style w:styleId="Style_51" w:type="paragraph">
    <w:name w:val="Абзац списка Знак"/>
    <w:link w:val="Style_51_ch"/>
    <w:rPr>
      <w:rFonts w:ascii="Times New Roman" w:hAnsi="Times New Roman"/>
      <w:sz w:val="24"/>
    </w:rPr>
  </w:style>
  <w:style w:styleId="Style_51_ch" w:type="character">
    <w:name w:val="Абзац списка Знак"/>
    <w:link w:val="Style_51"/>
    <w:rPr>
      <w:rFonts w:ascii="Times New Roman" w:hAnsi="Times New Roman"/>
      <w:sz w:val="24"/>
    </w:rPr>
  </w:style>
  <w:style w:styleId="Style_52" w:type="paragraph">
    <w:name w:val="ListLabel 52"/>
    <w:link w:val="Style_52_ch"/>
  </w:style>
  <w:style w:styleId="Style_52_ch" w:type="character">
    <w:name w:val="ListLabel 52"/>
    <w:link w:val="Style_52"/>
  </w:style>
  <w:style w:styleId="Style_53" w:type="paragraph">
    <w:name w:val="ListLabel 45"/>
    <w:link w:val="Style_53_ch"/>
  </w:style>
  <w:style w:styleId="Style_53_ch" w:type="character">
    <w:name w:val="ListLabel 45"/>
    <w:link w:val="Style_53"/>
  </w:style>
  <w:style w:styleId="Style_54" w:type="paragraph">
    <w:name w:val="ListLabel 69"/>
    <w:link w:val="Style_54_ch"/>
    <w:rPr>
      <w:b w:val="0"/>
      <w:i w:val="1"/>
      <w:caps w:val="0"/>
      <w:smallCaps w:val="0"/>
      <w:strike w:val="0"/>
      <w:color w:val="000000"/>
      <w:spacing w:val="0"/>
      <w:sz w:val="22"/>
      <w:u w:val="none"/>
    </w:rPr>
  </w:style>
  <w:style w:styleId="Style_54_ch" w:type="character">
    <w:name w:val="ListLabel 69"/>
    <w:link w:val="Style_54"/>
    <w:rPr>
      <w:b w:val="0"/>
      <w:i w:val="1"/>
      <w:caps w:val="0"/>
      <w:smallCaps w:val="0"/>
      <w:strike w:val="0"/>
      <w:color w:val="000000"/>
      <w:spacing w:val="0"/>
      <w:sz w:val="22"/>
      <w:u w:val="none"/>
    </w:rPr>
  </w:style>
  <w:style w:styleId="Style_55" w:type="paragraph">
    <w:name w:val="Heading"/>
    <w:basedOn w:val="Style_5"/>
    <w:next w:val="Style_56"/>
    <w:link w:val="Style_55_ch"/>
    <w:pPr>
      <w:keepNext w:val="1"/>
      <w:spacing w:after="120" w:before="240"/>
      <w:ind/>
    </w:pPr>
    <w:rPr>
      <w:rFonts w:ascii="Arial" w:hAnsi="Arial"/>
      <w:sz w:val="28"/>
    </w:rPr>
  </w:style>
  <w:style w:styleId="Style_55_ch" w:type="character">
    <w:name w:val="Heading"/>
    <w:basedOn w:val="Style_5_ch"/>
    <w:link w:val="Style_55"/>
    <w:rPr>
      <w:rFonts w:ascii="Arial" w:hAnsi="Arial"/>
      <w:sz w:val="28"/>
    </w:rPr>
  </w:style>
  <w:style w:styleId="Style_57" w:type="paragraph">
    <w:name w:val="heading 5"/>
    <w:next w:val="Style_5"/>
    <w:link w:val="Style_5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7_ch" w:type="character">
    <w:name w:val="heading 5"/>
    <w:link w:val="Style_57"/>
    <w:rPr>
      <w:rFonts w:ascii="XO Thames" w:hAnsi="XO Thames"/>
      <w:b w:val="1"/>
      <w:sz w:val="22"/>
    </w:rPr>
  </w:style>
  <w:style w:styleId="Style_58" w:type="paragraph">
    <w:name w:val="ListLabel 35"/>
    <w:link w:val="Style_58_ch"/>
  </w:style>
  <w:style w:styleId="Style_58_ch" w:type="character">
    <w:name w:val="ListLabel 35"/>
    <w:link w:val="Style_58"/>
  </w:style>
  <w:style w:styleId="Style_59" w:type="paragraph">
    <w:name w:val="ListLabel 22"/>
    <w:link w:val="Style_59_ch"/>
  </w:style>
  <w:style w:styleId="Style_59_ch" w:type="character">
    <w:name w:val="ListLabel 22"/>
    <w:link w:val="Style_59"/>
  </w:style>
  <w:style w:styleId="Style_60" w:type="paragraph">
    <w:name w:val="ListLabel 67"/>
    <w:link w:val="Style_60_ch"/>
  </w:style>
  <w:style w:styleId="Style_60_ch" w:type="character">
    <w:name w:val="ListLabel 67"/>
    <w:link w:val="Style_60"/>
  </w:style>
  <w:style w:styleId="Style_61" w:type="paragraph">
    <w:name w:val="heading 1"/>
    <w:basedOn w:val="Style_5"/>
    <w:next w:val="Style_5"/>
    <w:link w:val="Style_61_ch"/>
    <w:uiPriority w:val="9"/>
    <w:qFormat/>
    <w:pPr>
      <w:keepNext w:val="1"/>
      <w:spacing w:after="60" w:before="240" w:line="240" w:lineRule="auto"/>
      <w:ind/>
      <w:outlineLvl w:val="0"/>
    </w:pPr>
    <w:rPr>
      <w:rFonts w:ascii="Arial" w:hAnsi="Arial"/>
      <w:b w:val="1"/>
      <w:sz w:val="32"/>
    </w:rPr>
  </w:style>
  <w:style w:styleId="Style_61_ch" w:type="character">
    <w:name w:val="heading 1"/>
    <w:basedOn w:val="Style_5_ch"/>
    <w:link w:val="Style_61"/>
    <w:rPr>
      <w:rFonts w:ascii="Arial" w:hAnsi="Arial"/>
      <w:b w:val="1"/>
      <w:sz w:val="32"/>
    </w:rPr>
  </w:style>
  <w:style w:styleId="Style_62" w:type="paragraph">
    <w:name w:val="ListLabel 17"/>
    <w:link w:val="Style_62_ch"/>
  </w:style>
  <w:style w:styleId="Style_62_ch" w:type="character">
    <w:name w:val="ListLabel 17"/>
    <w:link w:val="Style_62"/>
  </w:style>
  <w:style w:styleId="Style_63" w:type="paragraph">
    <w:name w:val="Заголовок 1 Знак"/>
    <w:link w:val="Style_63_ch"/>
    <w:rPr>
      <w:rFonts w:ascii="Arial" w:hAnsi="Arial"/>
      <w:b w:val="1"/>
      <w:sz w:val="32"/>
    </w:rPr>
  </w:style>
  <w:style w:styleId="Style_63_ch" w:type="character">
    <w:name w:val="Заголовок 1 Знак"/>
    <w:link w:val="Style_63"/>
    <w:rPr>
      <w:rFonts w:ascii="Arial" w:hAnsi="Arial"/>
      <w:b w:val="1"/>
      <w:sz w:val="32"/>
    </w:rPr>
  </w:style>
  <w:style w:styleId="Style_1" w:type="paragraph">
    <w:name w:val="footer"/>
    <w:basedOn w:val="Style_5"/>
    <w:link w:val="Style_1_ch"/>
    <w:pPr>
      <w:tabs>
        <w:tab w:leader="none" w:pos="4677" w:val="center"/>
        <w:tab w:leader="none" w:pos="9355" w:val="right"/>
      </w:tabs>
      <w:spacing w:after="120" w:before="120" w:line="240" w:lineRule="auto"/>
      <w:ind/>
    </w:pPr>
    <w:rPr>
      <w:rFonts w:ascii="Times New Roman" w:hAnsi="Times New Roman"/>
      <w:sz w:val="24"/>
    </w:rPr>
  </w:style>
  <w:style w:styleId="Style_1_ch" w:type="character">
    <w:name w:val="footer"/>
    <w:basedOn w:val="Style_5_ch"/>
    <w:link w:val="Style_1"/>
    <w:rPr>
      <w:rFonts w:ascii="Times New Roman" w:hAnsi="Times New Roman"/>
      <w:sz w:val="24"/>
    </w:rPr>
  </w:style>
  <w:style w:styleId="Style_64" w:type="paragraph">
    <w:name w:val="ListLabel 55"/>
    <w:link w:val="Style_64_ch"/>
  </w:style>
  <w:style w:styleId="Style_64_ch" w:type="character">
    <w:name w:val="ListLabel 55"/>
    <w:link w:val="Style_64"/>
  </w:style>
  <w:style w:styleId="Style_65" w:type="paragraph">
    <w:name w:val="ListLabel 49"/>
    <w:link w:val="Style_65_ch"/>
  </w:style>
  <w:style w:styleId="Style_65_ch" w:type="character">
    <w:name w:val="ListLabel 49"/>
    <w:link w:val="Style_65"/>
  </w:style>
  <w:style w:styleId="Style_66" w:type="paragraph">
    <w:name w:val="ListLabel 29"/>
    <w:link w:val="Style_66_ch"/>
  </w:style>
  <w:style w:styleId="Style_66_ch" w:type="character">
    <w:name w:val="ListLabel 29"/>
    <w:link w:val="Style_66"/>
  </w:style>
  <w:style w:styleId="Style_67" w:type="paragraph">
    <w:name w:val="ListLabel 7"/>
    <w:link w:val="Style_67_ch"/>
  </w:style>
  <w:style w:styleId="Style_67_ch" w:type="character">
    <w:name w:val="ListLabel 7"/>
    <w:link w:val="Style_67"/>
  </w:style>
  <w:style w:styleId="Style_68" w:type="paragraph">
    <w:name w:val="ListLabel 41"/>
    <w:link w:val="Style_68_ch"/>
  </w:style>
  <w:style w:styleId="Style_68_ch" w:type="character">
    <w:name w:val="ListLabel 41"/>
    <w:link w:val="Style_68"/>
  </w:style>
  <w:style w:styleId="Style_69" w:type="paragraph">
    <w:name w:val="Hyperlink"/>
    <w:link w:val="Style_69_ch"/>
    <w:rPr>
      <w:color w:val="0000FF"/>
      <w:u w:val="single"/>
    </w:rPr>
  </w:style>
  <w:style w:styleId="Style_69_ch" w:type="character">
    <w:name w:val="Hyperlink"/>
    <w:link w:val="Style_69"/>
    <w:rPr>
      <w:color w:val="0000FF"/>
      <w:u w:val="single"/>
    </w:rPr>
  </w:style>
  <w:style w:styleId="Style_70" w:type="paragraph">
    <w:name w:val="Footnote"/>
    <w:basedOn w:val="Style_5"/>
    <w:link w:val="Style_70_ch"/>
    <w:pPr>
      <w:spacing w:after="0" w:line="240" w:lineRule="auto"/>
      <w:ind/>
    </w:pPr>
    <w:rPr>
      <w:rFonts w:ascii="Times New Roman" w:hAnsi="Times New Roman"/>
      <w:sz w:val="20"/>
    </w:rPr>
  </w:style>
  <w:style w:styleId="Style_70_ch" w:type="character">
    <w:name w:val="Footnote"/>
    <w:basedOn w:val="Style_5_ch"/>
    <w:link w:val="Style_70"/>
    <w:rPr>
      <w:rFonts w:ascii="Times New Roman" w:hAnsi="Times New Roman"/>
      <w:sz w:val="20"/>
    </w:rPr>
  </w:style>
  <w:style w:styleId="Style_71" w:type="paragraph">
    <w:name w:val="ListLabel 5"/>
    <w:link w:val="Style_71_ch"/>
    <w:rPr>
      <w:b w:val="0"/>
    </w:rPr>
  </w:style>
  <w:style w:styleId="Style_71_ch" w:type="character">
    <w:name w:val="ListLabel 5"/>
    <w:link w:val="Style_71"/>
    <w:rPr>
      <w:b w:val="0"/>
    </w:rPr>
  </w:style>
  <w:style w:styleId="Style_72" w:type="paragraph">
    <w:name w:val="toc 1"/>
    <w:basedOn w:val="Style_5"/>
    <w:next w:val="Style_5"/>
    <w:link w:val="Style_72_ch"/>
    <w:uiPriority w:val="39"/>
    <w:pPr>
      <w:tabs>
        <w:tab w:leader="none" w:pos="8080" w:val="left"/>
        <w:tab w:leader="dot" w:pos="10065" w:val="right"/>
      </w:tabs>
      <w:spacing w:after="0" w:line="360" w:lineRule="auto"/>
      <w:ind w:firstLine="0" w:left="-993" w:right="2125"/>
    </w:pPr>
    <w:rPr>
      <w:rFonts w:ascii="Times New Roman" w:hAnsi="Times New Roman"/>
      <w:sz w:val="28"/>
    </w:rPr>
  </w:style>
  <w:style w:styleId="Style_72_ch" w:type="character">
    <w:name w:val="toc 1"/>
    <w:basedOn w:val="Style_5_ch"/>
    <w:link w:val="Style_72"/>
    <w:rPr>
      <w:rFonts w:ascii="Times New Roman" w:hAnsi="Times New Roman"/>
      <w:sz w:val="28"/>
    </w:rPr>
  </w:style>
  <w:style w:styleId="Style_56" w:type="paragraph">
    <w:name w:val="Body Text"/>
    <w:basedOn w:val="Style_5"/>
    <w:link w:val="Style_56_ch"/>
    <w:pPr>
      <w:spacing w:after="140"/>
      <w:ind/>
    </w:pPr>
  </w:style>
  <w:style w:styleId="Style_56_ch" w:type="character">
    <w:name w:val="Body Text"/>
    <w:basedOn w:val="Style_5_ch"/>
    <w:link w:val="Style_56"/>
  </w:style>
  <w:style w:styleId="Style_73" w:type="paragraph">
    <w:name w:val="ListLabel 2"/>
    <w:link w:val="Style_73_ch"/>
    <w:rPr>
      <w:sz w:val="24"/>
    </w:rPr>
  </w:style>
  <w:style w:styleId="Style_73_ch" w:type="character">
    <w:name w:val="ListLabel 2"/>
    <w:link w:val="Style_73"/>
    <w:rPr>
      <w:sz w:val="24"/>
    </w:rPr>
  </w:style>
  <w:style w:styleId="Style_74" w:type="paragraph">
    <w:name w:val="Header and Footer"/>
    <w:link w:val="Style_74_ch"/>
    <w:pPr>
      <w:spacing w:line="240" w:lineRule="auto"/>
      <w:ind/>
      <w:jc w:val="both"/>
    </w:pPr>
    <w:rPr>
      <w:rFonts w:ascii="XO Thames" w:hAnsi="XO Thames"/>
      <w:sz w:val="20"/>
    </w:rPr>
  </w:style>
  <w:style w:styleId="Style_74_ch" w:type="character">
    <w:name w:val="Header and Footer"/>
    <w:link w:val="Style_74"/>
    <w:rPr>
      <w:rFonts w:ascii="XO Thames" w:hAnsi="XO Thames"/>
      <w:sz w:val="20"/>
    </w:rPr>
  </w:style>
  <w:style w:styleId="Style_75" w:type="paragraph">
    <w:name w:val="ListLabel 37"/>
    <w:link w:val="Style_75_ch"/>
  </w:style>
  <w:style w:styleId="Style_75_ch" w:type="character">
    <w:name w:val="ListLabel 37"/>
    <w:link w:val="Style_75"/>
  </w:style>
  <w:style w:styleId="Style_76" w:type="paragraph">
    <w:name w:val="ListLabel 70"/>
    <w:link w:val="Style_76_ch"/>
    <w:rPr>
      <w:b w:val="0"/>
    </w:rPr>
  </w:style>
  <w:style w:styleId="Style_76_ch" w:type="character">
    <w:name w:val="ListLabel 70"/>
    <w:link w:val="Style_76"/>
    <w:rPr>
      <w:b w:val="0"/>
    </w:rPr>
  </w:style>
  <w:style w:styleId="Style_77" w:type="paragraph">
    <w:name w:val="Абзац списка1"/>
    <w:basedOn w:val="Style_5"/>
    <w:link w:val="Style_77_ch"/>
    <w:pPr>
      <w:ind w:firstLine="0" w:left="720"/>
    </w:pPr>
  </w:style>
  <w:style w:styleId="Style_77_ch" w:type="character">
    <w:name w:val="Абзац списка1"/>
    <w:basedOn w:val="Style_5_ch"/>
    <w:link w:val="Style_77"/>
  </w:style>
  <w:style w:styleId="Style_78" w:type="paragraph">
    <w:name w:val="ListLabel 60"/>
    <w:link w:val="Style_78_ch"/>
    <w:rPr>
      <w:b w:val="1"/>
    </w:rPr>
  </w:style>
  <w:style w:styleId="Style_78_ch" w:type="character">
    <w:name w:val="ListLabel 60"/>
    <w:link w:val="Style_78"/>
    <w:rPr>
      <w:b w:val="1"/>
    </w:rPr>
  </w:style>
  <w:style w:styleId="Style_79" w:type="paragraph">
    <w:name w:val="ListLabel 46"/>
    <w:link w:val="Style_79_ch"/>
  </w:style>
  <w:style w:styleId="Style_79_ch" w:type="character">
    <w:name w:val="ListLabel 46"/>
    <w:link w:val="Style_79"/>
  </w:style>
  <w:style w:styleId="Style_80" w:type="paragraph">
    <w:name w:val="toc 9"/>
    <w:next w:val="Style_5"/>
    <w:link w:val="Style_8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80_ch" w:type="character">
    <w:name w:val="toc 9"/>
    <w:link w:val="Style_80"/>
    <w:rPr>
      <w:rFonts w:ascii="XO Thames" w:hAnsi="XO Thames"/>
      <w:sz w:val="28"/>
    </w:rPr>
  </w:style>
  <w:style w:styleId="Style_81" w:type="paragraph">
    <w:name w:val="ListLabel 64"/>
    <w:link w:val="Style_81_ch"/>
  </w:style>
  <w:style w:styleId="Style_81_ch" w:type="character">
    <w:name w:val="ListLabel 64"/>
    <w:link w:val="Style_81"/>
  </w:style>
  <w:style w:styleId="Style_82" w:type="paragraph">
    <w:name w:val="ListLabel 43"/>
    <w:link w:val="Style_82_ch"/>
  </w:style>
  <w:style w:styleId="Style_82_ch" w:type="character">
    <w:name w:val="ListLabel 43"/>
    <w:link w:val="Style_82"/>
  </w:style>
  <w:style w:styleId="Style_83" w:type="paragraph">
    <w:name w:val="List Paragraph"/>
    <w:basedOn w:val="Style_5"/>
    <w:link w:val="Style_83_ch"/>
    <w:pPr>
      <w:spacing w:after="120" w:before="120" w:line="240" w:lineRule="auto"/>
      <w:ind w:firstLine="0" w:left="708"/>
    </w:pPr>
    <w:rPr>
      <w:rFonts w:ascii="Times New Roman" w:hAnsi="Times New Roman"/>
      <w:sz w:val="24"/>
    </w:rPr>
  </w:style>
  <w:style w:styleId="Style_83_ch" w:type="character">
    <w:name w:val="List Paragraph"/>
    <w:basedOn w:val="Style_5_ch"/>
    <w:link w:val="Style_83"/>
    <w:rPr>
      <w:rFonts w:ascii="Times New Roman" w:hAnsi="Times New Roman"/>
      <w:sz w:val="24"/>
    </w:rPr>
  </w:style>
  <w:style w:styleId="Style_84" w:type="paragraph">
    <w:name w:val="ListLabel 42"/>
    <w:link w:val="Style_84_ch"/>
    <w:rPr>
      <w:b w:val="1"/>
    </w:rPr>
  </w:style>
  <w:style w:styleId="Style_84_ch" w:type="character">
    <w:name w:val="ListLabel 42"/>
    <w:link w:val="Style_84"/>
    <w:rPr>
      <w:b w:val="1"/>
    </w:rPr>
  </w:style>
  <w:style w:styleId="Style_85" w:type="paragraph">
    <w:name w:val="caption"/>
    <w:basedOn w:val="Style_5"/>
    <w:link w:val="Style_85_ch"/>
    <w:pPr>
      <w:spacing w:after="120" w:before="120"/>
      <w:ind/>
    </w:pPr>
    <w:rPr>
      <w:i w:val="1"/>
      <w:sz w:val="24"/>
    </w:rPr>
  </w:style>
  <w:style w:styleId="Style_85_ch" w:type="character">
    <w:name w:val="caption"/>
    <w:basedOn w:val="Style_5_ch"/>
    <w:link w:val="Style_85"/>
    <w:rPr>
      <w:i w:val="1"/>
      <w:sz w:val="24"/>
    </w:rPr>
  </w:style>
  <w:style w:styleId="Style_86" w:type="paragraph">
    <w:name w:val="toc 8"/>
    <w:next w:val="Style_5"/>
    <w:link w:val="Style_8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86_ch" w:type="character">
    <w:name w:val="toc 8"/>
    <w:link w:val="Style_86"/>
    <w:rPr>
      <w:rFonts w:ascii="XO Thames" w:hAnsi="XO Thames"/>
      <w:sz w:val="28"/>
    </w:rPr>
  </w:style>
  <w:style w:styleId="Style_87" w:type="paragraph">
    <w:name w:val="ListLabel 28"/>
    <w:link w:val="Style_87_ch"/>
  </w:style>
  <w:style w:styleId="Style_87_ch" w:type="character">
    <w:name w:val="ListLabel 28"/>
    <w:link w:val="Style_87"/>
  </w:style>
  <w:style w:styleId="Style_88" w:type="paragraph">
    <w:name w:val="c2"/>
    <w:basedOn w:val="Style_48"/>
    <w:link w:val="Style_88_ch"/>
  </w:style>
  <w:style w:styleId="Style_88_ch" w:type="character">
    <w:name w:val="c2"/>
    <w:basedOn w:val="Style_48_ch"/>
    <w:link w:val="Style_88"/>
  </w:style>
  <w:style w:styleId="Style_89" w:type="paragraph">
    <w:name w:val="Текст выноски Знак"/>
    <w:basedOn w:val="Style_48"/>
    <w:link w:val="Style_89_ch"/>
    <w:rPr>
      <w:rFonts w:ascii="Tahoma" w:hAnsi="Tahoma"/>
      <w:sz w:val="16"/>
    </w:rPr>
  </w:style>
  <w:style w:styleId="Style_89_ch" w:type="character">
    <w:name w:val="Текст выноски Знак"/>
    <w:basedOn w:val="Style_48_ch"/>
    <w:link w:val="Style_89"/>
    <w:rPr>
      <w:rFonts w:ascii="Tahoma" w:hAnsi="Tahoma"/>
      <w:sz w:val="16"/>
    </w:rPr>
  </w:style>
  <w:style w:styleId="Style_90" w:type="paragraph">
    <w:name w:val="ListLabel 24"/>
    <w:link w:val="Style_90_ch"/>
    <w:rPr>
      <w:b w:val="1"/>
    </w:rPr>
  </w:style>
  <w:style w:styleId="Style_90_ch" w:type="character">
    <w:name w:val="ListLabel 24"/>
    <w:link w:val="Style_90"/>
    <w:rPr>
      <w:b w:val="1"/>
    </w:rPr>
  </w:style>
  <w:style w:styleId="Style_91" w:type="paragraph">
    <w:name w:val="ListLabel 68"/>
    <w:link w:val="Style_91_ch"/>
  </w:style>
  <w:style w:styleId="Style_91_ch" w:type="character">
    <w:name w:val="ListLabel 68"/>
    <w:link w:val="Style_91"/>
  </w:style>
  <w:style w:styleId="Style_92" w:type="paragraph">
    <w:name w:val="ListLabel 66"/>
    <w:link w:val="Style_92_ch"/>
  </w:style>
  <w:style w:styleId="Style_92_ch" w:type="character">
    <w:name w:val="ListLabel 66"/>
    <w:link w:val="Style_92"/>
  </w:style>
  <w:style w:styleId="Style_3" w:type="paragraph">
    <w:name w:val="Style12"/>
    <w:basedOn w:val="Style_5"/>
    <w:link w:val="Style_3_ch"/>
    <w:pPr>
      <w:widowControl w:val="0"/>
      <w:spacing w:after="0" w:line="349" w:lineRule="exact"/>
      <w:ind w:firstLine="3259" w:left="0"/>
    </w:pPr>
    <w:rPr>
      <w:sz w:val="24"/>
    </w:rPr>
  </w:style>
  <w:style w:styleId="Style_3_ch" w:type="character">
    <w:name w:val="Style12"/>
    <w:basedOn w:val="Style_5_ch"/>
    <w:link w:val="Style_3"/>
    <w:rPr>
      <w:sz w:val="24"/>
    </w:rPr>
  </w:style>
  <w:style w:styleId="Style_93" w:type="paragraph">
    <w:name w:val="ListLabel 6"/>
    <w:link w:val="Style_93_ch"/>
    <w:rPr>
      <w:b w:val="1"/>
    </w:rPr>
  </w:style>
  <w:style w:styleId="Style_93_ch" w:type="character">
    <w:name w:val="ListLabel 6"/>
    <w:link w:val="Style_93"/>
    <w:rPr>
      <w:b w:val="1"/>
    </w:rPr>
  </w:style>
  <w:style w:styleId="Style_94" w:type="paragraph">
    <w:name w:val="toc 5"/>
    <w:next w:val="Style_5"/>
    <w:link w:val="Style_9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94_ch" w:type="character">
    <w:name w:val="toc 5"/>
    <w:link w:val="Style_94"/>
    <w:rPr>
      <w:rFonts w:ascii="XO Thames" w:hAnsi="XO Thames"/>
      <w:sz w:val="28"/>
    </w:rPr>
  </w:style>
  <w:style w:styleId="Style_95" w:type="paragraph">
    <w:name w:val="ListLabel 38"/>
    <w:link w:val="Style_95_ch"/>
  </w:style>
  <w:style w:styleId="Style_95_ch" w:type="character">
    <w:name w:val="ListLabel 38"/>
    <w:link w:val="Style_95"/>
  </w:style>
  <w:style w:styleId="Style_96" w:type="paragraph">
    <w:name w:val="ListLabel 4"/>
    <w:link w:val="Style_96_ch"/>
    <w:rPr>
      <w:sz w:val="24"/>
    </w:rPr>
  </w:style>
  <w:style w:styleId="Style_96_ch" w:type="character">
    <w:name w:val="ListLabel 4"/>
    <w:link w:val="Style_96"/>
    <w:rPr>
      <w:sz w:val="24"/>
    </w:rPr>
  </w:style>
  <w:style w:styleId="Style_97" w:type="paragraph">
    <w:name w:val="ListLabel 40"/>
    <w:link w:val="Style_97_ch"/>
  </w:style>
  <w:style w:styleId="Style_97_ch" w:type="character">
    <w:name w:val="ListLabel 40"/>
    <w:link w:val="Style_97"/>
  </w:style>
  <w:style w:styleId="Style_98" w:type="paragraph">
    <w:name w:val="ListLabel 34"/>
    <w:link w:val="Style_98_ch"/>
  </w:style>
  <w:style w:styleId="Style_98_ch" w:type="character">
    <w:name w:val="ListLabel 34"/>
    <w:link w:val="Style_98"/>
  </w:style>
  <w:style w:styleId="Style_99" w:type="paragraph">
    <w:name w:val="ListLabel 8"/>
    <w:link w:val="Style_99_ch"/>
  </w:style>
  <w:style w:styleId="Style_99_ch" w:type="character">
    <w:name w:val="ListLabel 8"/>
    <w:link w:val="Style_99"/>
  </w:style>
  <w:style w:styleId="Style_100" w:type="paragraph">
    <w:name w:val="ListLabel 44"/>
    <w:link w:val="Style_100_ch"/>
  </w:style>
  <w:style w:styleId="Style_100_ch" w:type="character">
    <w:name w:val="ListLabel 44"/>
    <w:link w:val="Style_100"/>
  </w:style>
  <w:style w:styleId="Style_101" w:type="paragraph">
    <w:name w:val="ListLabel 39"/>
    <w:link w:val="Style_101_ch"/>
  </w:style>
  <w:style w:styleId="Style_101_ch" w:type="character">
    <w:name w:val="ListLabel 39"/>
    <w:link w:val="Style_101"/>
  </w:style>
  <w:style w:styleId="Style_102" w:type="paragraph">
    <w:name w:val="ListLabel 53"/>
    <w:link w:val="Style_102_ch"/>
  </w:style>
  <w:style w:styleId="Style_102_ch" w:type="character">
    <w:name w:val="ListLabel 53"/>
    <w:link w:val="Style_102"/>
  </w:style>
  <w:style w:styleId="Style_103" w:type="paragraph">
    <w:name w:val="ListLabel 18"/>
    <w:link w:val="Style_103_ch"/>
  </w:style>
  <w:style w:styleId="Style_103_ch" w:type="character">
    <w:name w:val="ListLabel 18"/>
    <w:link w:val="Style_103"/>
  </w:style>
  <w:style w:styleId="Style_104" w:type="paragraph">
    <w:name w:val="Subtitle"/>
    <w:next w:val="Style_5"/>
    <w:link w:val="Style_10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04_ch" w:type="character">
    <w:name w:val="Subtitle"/>
    <w:link w:val="Style_104"/>
    <w:rPr>
      <w:rFonts w:ascii="XO Thames" w:hAnsi="XO Thames"/>
      <w:i w:val="1"/>
      <w:sz w:val="24"/>
    </w:rPr>
  </w:style>
  <w:style w:styleId="Style_105" w:type="paragraph">
    <w:name w:val="No Spacing"/>
    <w:link w:val="Style_105_ch"/>
    <w:pPr>
      <w:ind w:firstLine="567" w:left="0"/>
      <w:jc w:val="both"/>
    </w:pPr>
    <w:rPr>
      <w:rFonts w:ascii="Times New Roman" w:hAnsi="Times New Roman"/>
      <w:sz w:val="28"/>
    </w:rPr>
  </w:style>
  <w:style w:styleId="Style_105_ch" w:type="character">
    <w:name w:val="No Spacing"/>
    <w:link w:val="Style_105"/>
    <w:rPr>
      <w:rFonts w:ascii="Times New Roman" w:hAnsi="Times New Roman"/>
      <w:sz w:val="28"/>
    </w:rPr>
  </w:style>
  <w:style w:styleId="Style_106" w:type="paragraph">
    <w:name w:val="ListLabel 16"/>
    <w:link w:val="Style_106_ch"/>
  </w:style>
  <w:style w:styleId="Style_106_ch" w:type="character">
    <w:name w:val="ListLabel 16"/>
    <w:link w:val="Style_106"/>
  </w:style>
  <w:style w:styleId="Style_107" w:type="paragraph">
    <w:name w:val="ListLabel 62"/>
    <w:link w:val="Style_107_ch"/>
  </w:style>
  <w:style w:styleId="Style_107_ch" w:type="character">
    <w:name w:val="ListLabel 62"/>
    <w:link w:val="Style_107"/>
  </w:style>
  <w:style w:styleId="Style_108" w:type="paragraph">
    <w:name w:val="ListLabel 12"/>
    <w:link w:val="Style_108_ch"/>
  </w:style>
  <w:style w:styleId="Style_108_ch" w:type="character">
    <w:name w:val="ListLabel 12"/>
    <w:link w:val="Style_108"/>
  </w:style>
  <w:style w:styleId="Style_109" w:type="paragraph">
    <w:name w:val="Normal (Web)"/>
    <w:basedOn w:val="Style_5"/>
    <w:link w:val="Style_10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09_ch" w:type="character">
    <w:name w:val="Normal (Web)"/>
    <w:basedOn w:val="Style_5_ch"/>
    <w:link w:val="Style_109"/>
    <w:rPr>
      <w:rFonts w:ascii="Times New Roman" w:hAnsi="Times New Roman"/>
      <w:sz w:val="24"/>
    </w:rPr>
  </w:style>
  <w:style w:styleId="Style_110" w:type="paragraph">
    <w:name w:val="Title"/>
    <w:next w:val="Style_5"/>
    <w:link w:val="Style_11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10_ch" w:type="character">
    <w:name w:val="Title"/>
    <w:link w:val="Style_110"/>
    <w:rPr>
      <w:rFonts w:ascii="XO Thames" w:hAnsi="XO Thames"/>
      <w:b w:val="1"/>
      <w:caps w:val="1"/>
      <w:sz w:val="40"/>
    </w:rPr>
  </w:style>
  <w:style w:styleId="Style_111" w:type="paragraph">
    <w:name w:val="heading 4"/>
    <w:next w:val="Style_5"/>
    <w:link w:val="Style_11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11_ch" w:type="character">
    <w:name w:val="heading 4"/>
    <w:link w:val="Style_111"/>
    <w:rPr>
      <w:rFonts w:ascii="XO Thames" w:hAnsi="XO Thames"/>
      <w:b w:val="1"/>
      <w:sz w:val="24"/>
    </w:rPr>
  </w:style>
  <w:style w:styleId="Style_112" w:type="paragraph">
    <w:name w:val="ListLabel 10"/>
    <w:link w:val="Style_112_ch"/>
  </w:style>
  <w:style w:styleId="Style_112_ch" w:type="character">
    <w:name w:val="ListLabel 10"/>
    <w:link w:val="Style_112"/>
  </w:style>
  <w:style w:styleId="Style_113" w:type="paragraph">
    <w:name w:val="Internet Link"/>
    <w:link w:val="Style_113_ch"/>
    <w:rPr>
      <w:color w:val="0000FF"/>
      <w:u w:val="single"/>
    </w:rPr>
  </w:style>
  <w:style w:styleId="Style_113_ch" w:type="character">
    <w:name w:val="Internet Link"/>
    <w:link w:val="Style_113"/>
    <w:rPr>
      <w:color w:val="0000FF"/>
      <w:u w:val="single"/>
    </w:rPr>
  </w:style>
  <w:style w:styleId="Style_114" w:type="paragraph">
    <w:name w:val="ListLabel 58"/>
    <w:link w:val="Style_114_ch"/>
  </w:style>
  <w:style w:styleId="Style_114_ch" w:type="character">
    <w:name w:val="ListLabel 58"/>
    <w:link w:val="Style_114"/>
  </w:style>
  <w:style w:styleId="Style_115" w:type="paragraph">
    <w:name w:val="c8"/>
    <w:basedOn w:val="Style_48"/>
    <w:link w:val="Style_115_ch"/>
  </w:style>
  <w:style w:styleId="Style_115_ch" w:type="character">
    <w:name w:val="c8"/>
    <w:basedOn w:val="Style_48_ch"/>
    <w:link w:val="Style_115"/>
  </w:style>
  <w:style w:styleId="Style_116" w:type="paragraph">
    <w:name w:val="heading 2"/>
    <w:next w:val="Style_5"/>
    <w:link w:val="Style_11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116_ch" w:type="character">
    <w:name w:val="heading 2"/>
    <w:link w:val="Style_116"/>
    <w:rPr>
      <w:rFonts w:ascii="XO Thames" w:hAnsi="XO Thames"/>
      <w:b w:val="1"/>
      <w:sz w:val="28"/>
    </w:rPr>
  </w:style>
  <w:style w:styleId="Style_117" w:type="paragraph">
    <w:name w:val="header"/>
    <w:basedOn w:val="Style_5"/>
    <w:link w:val="Style_117_ch"/>
    <w:pPr>
      <w:tabs>
        <w:tab w:leader="none" w:pos="4677" w:val="center"/>
        <w:tab w:leader="none" w:pos="9355" w:val="right"/>
      </w:tabs>
      <w:ind/>
    </w:pPr>
  </w:style>
  <w:style w:styleId="Style_117_ch" w:type="character">
    <w:name w:val="header"/>
    <w:basedOn w:val="Style_5_ch"/>
    <w:link w:val="Style_117"/>
  </w:style>
  <w:style w:styleId="Style_118" w:type="paragraph">
    <w:name w:val="List"/>
    <w:basedOn w:val="Style_56"/>
    <w:link w:val="Style_118_ch"/>
  </w:style>
  <w:style w:styleId="Style_118_ch" w:type="character">
    <w:name w:val="List"/>
    <w:basedOn w:val="Style_56_ch"/>
    <w:link w:val="Style_118"/>
  </w:style>
  <w:style w:styleId="Style_119" w:type="paragraph">
    <w:name w:val="ListLabel 48"/>
    <w:link w:val="Style_119_ch"/>
  </w:style>
  <w:style w:styleId="Style_119_ch" w:type="character">
    <w:name w:val="ListLabel 48"/>
    <w:link w:val="Style_119"/>
  </w:style>
  <w:style w:styleId="Style_120" w:type="paragraph">
    <w:name w:val="ListLabel 11"/>
    <w:link w:val="Style_120_ch"/>
  </w:style>
  <w:style w:styleId="Style_120_ch" w:type="character">
    <w:name w:val="ListLabel 11"/>
    <w:link w:val="Style_120"/>
  </w:style>
  <w:style w:styleId="Style_121" w:type="paragraph">
    <w:name w:val="ListLabel 20"/>
    <w:link w:val="Style_121_ch"/>
  </w:style>
  <w:style w:styleId="Style_121_ch" w:type="character">
    <w:name w:val="ListLabel 20"/>
    <w:link w:val="Style_121"/>
  </w:style>
  <w:style w:styleId="Style_4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media/2.jpeg" Type="http://schemas.openxmlformats.org/officeDocument/2006/relationships/image"/>
  <Relationship Id="rId2" Target="media/1.png" Type="http://schemas.openxmlformats.org/officeDocument/2006/relationships/imag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2024-09-09T17:01:27Z</dcterms:modified>
</cp:coreProperties>
</file>